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33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2"/>
        <w:gridCol w:w="1592"/>
        <w:gridCol w:w="4317"/>
      </w:tblGrid>
      <w:tr w14:paraId="3562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  <w:vAlign w:val="top"/>
          </w:tcPr>
          <w:p w14:paraId="63BB990D">
            <w:pPr>
              <w:pStyle w:val="2"/>
              <w:spacing w:line="276" w:lineRule="auto"/>
            </w:pPr>
            <w:r>
              <w:t xml:space="preserve"> РЕСПУБЛИКА АДЫГЕЯ</w:t>
            </w:r>
          </w:p>
          <w:p w14:paraId="2F6C52A2">
            <w:pPr>
              <w:spacing w:line="276" w:lineRule="auto"/>
              <w:jc w:val="center"/>
              <w:rPr>
                <w:b/>
              </w:rPr>
            </w:pPr>
          </w:p>
          <w:p w14:paraId="31C09226">
            <w:pPr>
              <w:spacing w:line="276" w:lineRule="auto"/>
              <w:jc w:val="center"/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 w14:paraId="1E71BC7B">
            <w:pPr>
              <w:pStyle w:val="2"/>
              <w:spacing w:line="276" w:lineRule="auto"/>
              <w:ind w:left="0" w:leftChars="0" w:firstLine="0" w:firstLineChars="0"/>
              <w:jc w:val="both"/>
            </w:pPr>
          </w:p>
        </w:tc>
        <w:tc>
          <w:tcPr>
            <w:tcW w:w="1592" w:type="dxa"/>
            <w:shd w:val="clear" w:color="auto" w:fill="auto"/>
            <w:vAlign w:val="top"/>
          </w:tcPr>
          <w:p w14:paraId="200262E7">
            <w:pPr>
              <w:spacing w:line="276" w:lineRule="auto"/>
              <w:jc w:val="both"/>
            </w:pPr>
            <w:r>
              <w:object>
                <v:shape id="_x0000_i1025" o:spt="75" type="#_x0000_t75" style="height:62.5pt;width:65.85pt;" o:ole="t" fillcolor="#FFFFFF" filled="t" stroked="f" coordsize="21600,21600">
                  <v:path/>
                  <v:fill on="t" color2="#000000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  <w:vAlign w:val="top"/>
          </w:tcPr>
          <w:p w14:paraId="161EDC8E">
            <w:pPr>
              <w:spacing w:line="276" w:lineRule="auto"/>
              <w:jc w:val="center"/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 w14:paraId="40336013">
            <w:pPr>
              <w:spacing w:line="276" w:lineRule="auto"/>
              <w:jc w:val="center"/>
              <w:rPr>
                <w:b/>
              </w:rPr>
            </w:pPr>
          </w:p>
          <w:p w14:paraId="0887A903">
            <w:pPr>
              <w:pStyle w:val="2"/>
              <w:spacing w:line="276" w:lineRule="auto"/>
            </w:pPr>
            <w:r>
              <w:t>Муниципальнэ образованиеу</w:t>
            </w:r>
          </w:p>
          <w:p w14:paraId="1A6A9639">
            <w:pPr>
              <w:spacing w:line="276" w:lineRule="auto"/>
            </w:pPr>
            <w:r>
              <w:rPr>
                <w:b/>
              </w:rPr>
              <w:t>«Джэджэрайоным» иадминистрацие</w:t>
            </w:r>
          </w:p>
          <w:p w14:paraId="54B27357">
            <w:pPr>
              <w:spacing w:line="276" w:lineRule="auto"/>
              <w:jc w:val="both"/>
            </w:pPr>
          </w:p>
        </w:tc>
      </w:tr>
    </w:tbl>
    <w:p w14:paraId="11BBEFD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75pt;margin-top:83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 w14:paraId="5D0E1022">
      <w:pPr>
        <w:pStyle w:val="15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14:paraId="174B80A2"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22   мая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5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lang w:val="ru-RU"/>
        </w:rPr>
        <w:t xml:space="preserve">  </w:t>
      </w:r>
      <w:bookmarkStart w:id="0" w:name="_GoBack"/>
      <w:r>
        <w:rPr>
          <w:rFonts w:hint="default"/>
          <w:iCs/>
          <w:sz w:val="28"/>
          <w:szCs w:val="28"/>
          <w:u w:val="single"/>
          <w:lang w:val="ru-RU"/>
        </w:rPr>
        <w:t>444</w:t>
      </w:r>
      <w:bookmarkEnd w:id="0"/>
    </w:p>
    <w:p w14:paraId="679F1E78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 w14:paraId="461C0D09">
      <w:pPr>
        <w:jc w:val="center"/>
        <w:rPr>
          <w:iCs/>
          <w:sz w:val="28"/>
          <w:szCs w:val="28"/>
        </w:rPr>
      </w:pPr>
    </w:p>
    <w:p w14:paraId="719F48B5">
      <w:pPr>
        <w:jc w:val="center"/>
        <w:rPr>
          <w:iCs/>
          <w:sz w:val="28"/>
          <w:szCs w:val="28"/>
        </w:rPr>
      </w:pPr>
    </w:p>
    <w:p w14:paraId="4B85D80E"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3202000:382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 w14:paraId="3940A60D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5B3596AB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68C122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3202000:382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210016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 Ориентир административное здание администрации МО «</w:t>
      </w:r>
      <w:r>
        <w:rPr>
          <w:sz w:val="28"/>
          <w:szCs w:val="28"/>
          <w:lang w:val="ru-RU"/>
        </w:rPr>
        <w:t>Гиагинское</w:t>
      </w:r>
      <w:r>
        <w:rPr>
          <w:sz w:val="28"/>
          <w:szCs w:val="28"/>
        </w:rPr>
        <w:t xml:space="preserve"> сельское поселение». Участок находится примерно в </w:t>
      </w:r>
      <w:r>
        <w:rPr>
          <w:rFonts w:hint="default"/>
          <w:sz w:val="28"/>
          <w:szCs w:val="28"/>
          <w:lang w:val="ru-RU"/>
        </w:rPr>
        <w:t>4560</w:t>
      </w:r>
      <w:r>
        <w:rPr>
          <w:sz w:val="28"/>
          <w:szCs w:val="28"/>
        </w:rPr>
        <w:t xml:space="preserve"> м, по направлению на юг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-восток</w:t>
      </w:r>
      <w:r>
        <w:rPr>
          <w:sz w:val="28"/>
          <w:szCs w:val="28"/>
        </w:rPr>
        <w:t xml:space="preserve"> от ориентира</w:t>
      </w:r>
      <w:r>
        <w:rPr>
          <w:rFonts w:hint="default"/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 xml:space="preserve">Гиагинский,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-ца Гиагинская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ул Кооперативная, 33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(бывшие земли КЛХ Россия, бригада №3, пле №6к),</w:t>
      </w:r>
      <w:r>
        <w:rPr>
          <w:sz w:val="28"/>
          <w:szCs w:val="28"/>
        </w:rPr>
        <w:t xml:space="preserve"> который находится в государственной собственности.</w:t>
      </w:r>
    </w:p>
    <w:p w14:paraId="0FED309D">
      <w:pPr>
        <w:numPr>
          <w:ilvl w:val="0"/>
          <w:numId w:val="0"/>
        </w:numPr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</w:rPr>
        <w:t xml:space="preserve">правилами землепользования и застройки, </w:t>
      </w:r>
      <w:r>
        <w:rPr>
          <w:sz w:val="28"/>
          <w:szCs w:val="28"/>
          <w:lang w:val="en-US"/>
        </w:rPr>
        <w:t>утверждёнными</w:t>
      </w:r>
      <w:r>
        <w:rPr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bCs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bCs/>
          <w:sz w:val="28"/>
          <w:szCs w:val="28"/>
          <w:lang w:val="ru-RU"/>
        </w:rPr>
        <w:t>утверждённые</w:t>
      </w:r>
      <w:r>
        <w:rPr>
          <w:bCs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25.11.2021 г. №511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rFonts w:hint="default"/>
          <w:spacing w:val="-9"/>
          <w:sz w:val="28"/>
          <w:szCs w:val="28"/>
          <w:lang w:val="ru-RU"/>
        </w:rPr>
        <w:t xml:space="preserve">приказом № 35-ПЗЗУ от 01.12.2023г.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 приказом № 4-ПЗЗУ от 11.04.2024г.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 приказом № 11-ПЗЗУ от 24.05.2024г.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</w:t>
      </w:r>
      <w:r>
        <w:rPr>
          <w:rFonts w:cs="Times New Roman"/>
          <w:sz w:val="28"/>
          <w:szCs w:val="28"/>
          <w:highlight w:val="none"/>
          <w:lang w:val="ru-RU"/>
        </w:rPr>
        <w:t>Пикаловой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Алтын Бяшимовны</w:t>
      </w:r>
    </w:p>
    <w:p w14:paraId="270F8963"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01:01:3</w:t>
      </w:r>
      <w:r>
        <w:rPr>
          <w:rFonts w:hint="default" w:eastAsia="SimSun"/>
          <w:bCs/>
          <w:iCs/>
          <w:sz w:val="28"/>
          <w:szCs w:val="28"/>
          <w:lang w:val="ru-RU"/>
        </w:rPr>
        <w:t>2</w:t>
      </w:r>
      <w:r>
        <w:rPr>
          <w:rFonts w:eastAsia="SimSun"/>
          <w:bCs/>
          <w:iCs/>
          <w:sz w:val="28"/>
          <w:szCs w:val="28"/>
        </w:rPr>
        <w:t>0</w:t>
      </w:r>
      <w:r>
        <w:rPr>
          <w:rFonts w:hint="default" w:eastAsia="SimSun"/>
          <w:bCs/>
          <w:iCs/>
          <w:sz w:val="28"/>
          <w:szCs w:val="28"/>
          <w:lang w:val="ru-RU"/>
        </w:rPr>
        <w:t>2</w:t>
      </w:r>
      <w:r>
        <w:rPr>
          <w:rFonts w:eastAsia="SimSun"/>
          <w:bCs/>
          <w:iCs/>
          <w:sz w:val="28"/>
          <w:szCs w:val="28"/>
        </w:rPr>
        <w:t>000:</w:t>
      </w:r>
      <w:r>
        <w:rPr>
          <w:rFonts w:hint="default" w:eastAsia="SimSun"/>
          <w:bCs/>
          <w:iCs/>
          <w:sz w:val="28"/>
          <w:szCs w:val="28"/>
          <w:lang w:val="ru-RU"/>
        </w:rPr>
        <w:t>382</w:t>
      </w:r>
      <w:r>
        <w:rPr>
          <w:rFonts w:eastAsia="SimSun"/>
          <w:bCs/>
          <w:iCs/>
          <w:sz w:val="28"/>
          <w:szCs w:val="28"/>
        </w:rPr>
        <w:t>:ЗУ1</w:t>
      </w:r>
      <w:r>
        <w:rPr>
          <w:spacing w:val="-8"/>
          <w:sz w:val="28"/>
          <w:szCs w:val="28"/>
        </w:rPr>
        <w:t>,</w:t>
      </w:r>
      <w:r>
        <w:rPr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spacing w:val="-8"/>
          <w:sz w:val="28"/>
          <w:szCs w:val="28"/>
          <w:lang w:val="en-US" w:eastAsia="ru-RU"/>
        </w:rPr>
        <w:t>34972</w:t>
      </w:r>
      <w:r>
        <w:rPr>
          <w:spacing w:val="-8"/>
          <w:sz w:val="28"/>
          <w:szCs w:val="28"/>
          <w:lang w:eastAsia="ru-RU"/>
        </w:rPr>
        <w:t xml:space="preserve"> кв.м,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spacing w:val="-11"/>
          <w:sz w:val="28"/>
          <w:szCs w:val="28"/>
        </w:rPr>
        <w:t xml:space="preserve">вид </w:t>
      </w:r>
      <w:r>
        <w:rPr>
          <w:spacing w:val="-9"/>
          <w:sz w:val="28"/>
          <w:szCs w:val="28"/>
        </w:rPr>
        <w:t xml:space="preserve">территориальной зоны – СХ – </w:t>
      </w:r>
      <w:r>
        <w:rPr>
          <w:rFonts w:hint="default"/>
          <w:spacing w:val="-9"/>
          <w:sz w:val="28"/>
          <w:szCs w:val="28"/>
          <w:lang w:val="ru-RU"/>
        </w:rPr>
        <w:t>3</w:t>
      </w:r>
      <w:r>
        <w:rPr>
          <w:rFonts w:eastAsia="SimSun"/>
          <w:bCs/>
          <w:iCs/>
          <w:sz w:val="28"/>
          <w:szCs w:val="28"/>
        </w:rPr>
        <w:t xml:space="preserve">. </w:t>
      </w:r>
      <w:r>
        <w:rPr>
          <w:sz w:val="28"/>
          <w:szCs w:val="28"/>
        </w:rPr>
        <w:t>Зона сельскохозяйственного использования</w:t>
      </w:r>
      <w:r>
        <w:rPr>
          <w:color w:val="000000"/>
          <w:sz w:val="28"/>
          <w:szCs w:val="28"/>
          <w:lang w:bidi="ru-RU"/>
        </w:rPr>
        <w:t xml:space="preserve">, категории земель - «земли </w:t>
      </w:r>
      <w:r>
        <w:rPr>
          <w:color w:val="000000"/>
          <w:sz w:val="28"/>
          <w:szCs w:val="28"/>
          <w:lang w:val="en-US" w:bidi="ru-RU"/>
        </w:rPr>
        <w:t>населённых</w:t>
      </w:r>
      <w:r>
        <w:rPr>
          <w:color w:val="000000"/>
          <w:sz w:val="28"/>
          <w:szCs w:val="28"/>
          <w:lang w:bidi="ru-RU"/>
        </w:rPr>
        <w:t xml:space="preserve"> пунктов», вид </w:t>
      </w:r>
      <w:r>
        <w:rPr>
          <w:color w:val="000000"/>
          <w:sz w:val="28"/>
          <w:szCs w:val="28"/>
          <w:lang w:val="en-US" w:bidi="ru-RU"/>
        </w:rPr>
        <w:t>разрешённого</w:t>
      </w:r>
      <w:r>
        <w:rPr>
          <w:color w:val="000000"/>
          <w:sz w:val="28"/>
          <w:szCs w:val="28"/>
          <w:lang w:bidi="ru-RU"/>
        </w:rPr>
        <w:t xml:space="preserve"> использования - «выпас</w:t>
      </w:r>
      <w:r>
        <w:rPr>
          <w:rFonts w:hint="default"/>
          <w:color w:val="000000"/>
          <w:sz w:val="28"/>
          <w:szCs w:val="28"/>
          <w:lang w:val="en-US" w:bidi="ru-RU"/>
        </w:rPr>
        <w:t xml:space="preserve"> сельскохозяйственных животных (1.20)</w:t>
      </w:r>
      <w:r>
        <w:rPr>
          <w:color w:val="000000"/>
          <w:sz w:val="28"/>
          <w:szCs w:val="28"/>
          <w:lang w:bidi="ru-RU"/>
        </w:rPr>
        <w:t>»</w:t>
      </w:r>
      <w:r>
        <w:rPr>
          <w:spacing w:val="-9"/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расположенного по адресу</w:t>
      </w:r>
      <w:r>
        <w:rPr>
          <w:spacing w:val="-1"/>
          <w:sz w:val="28"/>
          <w:szCs w:val="28"/>
          <w:lang w:eastAsia="ru-RU"/>
        </w:rPr>
        <w:t>:</w:t>
      </w:r>
      <w:r>
        <w:rPr>
          <w:rFonts w:hint="default"/>
          <w:spacing w:val="-1"/>
          <w:sz w:val="28"/>
          <w:szCs w:val="28"/>
          <w:lang w:val="en-US" w:eastAsia="ru-RU"/>
        </w:rPr>
        <w:t xml:space="preserve"> Республика Адыгея, р-н Гиагинский, м</w:t>
      </w:r>
      <w:r>
        <w:rPr>
          <w:sz w:val="28"/>
          <w:szCs w:val="28"/>
        </w:rPr>
        <w:t>естоположение установлено относительно ориентира, расположенного за пределами участка. Ориентир административное здание администрации МО «</w:t>
      </w:r>
      <w:r>
        <w:rPr>
          <w:sz w:val="28"/>
          <w:szCs w:val="28"/>
          <w:lang w:val="ru-RU"/>
        </w:rPr>
        <w:t>Гиагинское</w:t>
      </w:r>
      <w:r>
        <w:rPr>
          <w:sz w:val="28"/>
          <w:szCs w:val="28"/>
        </w:rPr>
        <w:t xml:space="preserve"> сельское поселение». Участок находится примерно в </w:t>
      </w:r>
      <w:r>
        <w:rPr>
          <w:rFonts w:hint="default"/>
          <w:sz w:val="28"/>
          <w:szCs w:val="28"/>
          <w:lang w:val="ru-RU"/>
        </w:rPr>
        <w:t>4580</w:t>
      </w:r>
      <w:r>
        <w:rPr>
          <w:sz w:val="28"/>
          <w:szCs w:val="28"/>
        </w:rPr>
        <w:t xml:space="preserve"> м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по направлению на юг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-восток</w:t>
      </w:r>
      <w:r>
        <w:rPr>
          <w:sz w:val="28"/>
          <w:szCs w:val="28"/>
        </w:rPr>
        <w:t xml:space="preserve"> от ориентира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Почтовый адрес ориентира: Республика Адыгея, р-н Гиагинский, ст-ца </w:t>
      </w:r>
      <w:r>
        <w:rPr>
          <w:sz w:val="28"/>
          <w:szCs w:val="28"/>
          <w:lang w:val="ru-RU"/>
        </w:rPr>
        <w:t>Гиагинская</w:t>
      </w:r>
      <w:r>
        <w:rPr>
          <w:sz w:val="28"/>
          <w:szCs w:val="28"/>
        </w:rPr>
        <w:t xml:space="preserve">, ул. </w:t>
      </w:r>
      <w:r>
        <w:rPr>
          <w:sz w:val="28"/>
          <w:szCs w:val="28"/>
          <w:lang w:val="ru-RU"/>
        </w:rPr>
        <w:t>Кооперативная</w:t>
      </w:r>
      <w:r>
        <w:rPr>
          <w:sz w:val="28"/>
          <w:szCs w:val="28"/>
        </w:rPr>
        <w:t xml:space="preserve">, </w:t>
      </w:r>
      <w:r>
        <w:rPr>
          <w:rFonts w:hint="default"/>
          <w:sz w:val="28"/>
          <w:szCs w:val="28"/>
          <w:lang w:val="ru-RU"/>
        </w:rPr>
        <w:t>33</w:t>
      </w:r>
      <w:r>
        <w:rPr>
          <w:sz w:val="28"/>
          <w:szCs w:val="28"/>
        </w:rPr>
        <w:t xml:space="preserve">, </w:t>
      </w:r>
      <w:r>
        <w:rPr>
          <w:spacing w:val="-11"/>
          <w:sz w:val="28"/>
          <w:szCs w:val="28"/>
        </w:rPr>
        <w:t xml:space="preserve">образуемый </w:t>
      </w:r>
      <w:r>
        <w:rPr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01:01:3</w:t>
      </w:r>
      <w:r>
        <w:rPr>
          <w:rFonts w:hint="default"/>
          <w:spacing w:val="-8"/>
          <w:sz w:val="28"/>
          <w:szCs w:val="28"/>
          <w:lang w:val="en-US" w:eastAsia="ru-RU"/>
        </w:rPr>
        <w:t>2</w:t>
      </w:r>
      <w:r>
        <w:rPr>
          <w:spacing w:val="-8"/>
          <w:sz w:val="28"/>
          <w:szCs w:val="28"/>
          <w:lang w:eastAsia="ru-RU"/>
        </w:rPr>
        <w:t>0</w:t>
      </w:r>
      <w:r>
        <w:rPr>
          <w:rFonts w:hint="default"/>
          <w:spacing w:val="-8"/>
          <w:sz w:val="28"/>
          <w:szCs w:val="28"/>
          <w:lang w:val="en-US" w:eastAsia="ru-RU"/>
        </w:rPr>
        <w:t>2</w:t>
      </w:r>
      <w:r>
        <w:rPr>
          <w:spacing w:val="-8"/>
          <w:sz w:val="28"/>
          <w:szCs w:val="28"/>
          <w:lang w:eastAsia="ru-RU"/>
        </w:rPr>
        <w:t>000:</w:t>
      </w:r>
      <w:r>
        <w:rPr>
          <w:rFonts w:hint="default"/>
          <w:spacing w:val="-8"/>
          <w:sz w:val="28"/>
          <w:szCs w:val="28"/>
          <w:lang w:val="en-US" w:eastAsia="ru-RU"/>
        </w:rPr>
        <w:t>382</w:t>
      </w:r>
      <w:r>
        <w:rPr>
          <w:spacing w:val="-8"/>
          <w:sz w:val="28"/>
          <w:szCs w:val="28"/>
          <w:lang w:eastAsia="ru-RU"/>
        </w:rPr>
        <w:t>,</w:t>
      </w:r>
      <w:r>
        <w:rPr>
          <w:spacing w:val="-11"/>
          <w:sz w:val="28"/>
          <w:szCs w:val="28"/>
          <w:lang w:eastAsia="ru-RU"/>
        </w:rPr>
        <w:t xml:space="preserve"> площадью </w:t>
      </w:r>
      <w:r>
        <w:rPr>
          <w:rFonts w:hint="default"/>
          <w:spacing w:val="-11"/>
          <w:sz w:val="28"/>
          <w:szCs w:val="28"/>
          <w:lang w:val="en-US" w:eastAsia="ru-RU"/>
        </w:rPr>
        <w:t>210016</w:t>
      </w:r>
      <w:r>
        <w:rPr>
          <w:spacing w:val="-11"/>
          <w:sz w:val="28"/>
          <w:szCs w:val="28"/>
          <w:lang w:eastAsia="ru-RU"/>
        </w:rPr>
        <w:t xml:space="preserve"> кв.м, </w:t>
      </w:r>
      <w:r>
        <w:rPr>
          <w:spacing w:val="-9"/>
          <w:sz w:val="28"/>
          <w:szCs w:val="28"/>
          <w:lang w:eastAsia="ru-RU"/>
        </w:rPr>
        <w:t>т</w:t>
      </w:r>
      <w:r>
        <w:rPr>
          <w:spacing w:val="-1"/>
          <w:sz w:val="28"/>
          <w:szCs w:val="28"/>
          <w:lang w:eastAsia="ru-RU"/>
        </w:rPr>
        <w:t>ерриториальная зона –</w:t>
      </w:r>
      <w:r>
        <w:rPr>
          <w:spacing w:val="-9"/>
          <w:sz w:val="28"/>
          <w:szCs w:val="28"/>
        </w:rPr>
        <w:t xml:space="preserve"> СХ – </w:t>
      </w:r>
      <w:r>
        <w:rPr>
          <w:rFonts w:hint="default"/>
          <w:spacing w:val="-9"/>
          <w:sz w:val="28"/>
          <w:szCs w:val="28"/>
          <w:lang w:val="ru-RU"/>
        </w:rPr>
        <w:t>3</w:t>
      </w:r>
      <w:r>
        <w:rPr>
          <w:rFonts w:eastAsia="SimSun"/>
          <w:bCs/>
          <w:iCs/>
          <w:sz w:val="28"/>
          <w:szCs w:val="28"/>
        </w:rPr>
        <w:t xml:space="preserve">. </w:t>
      </w:r>
      <w:r>
        <w:rPr>
          <w:sz w:val="28"/>
          <w:szCs w:val="28"/>
        </w:rPr>
        <w:t>Зона сельскохозяйственного использования</w:t>
      </w:r>
      <w:r>
        <w:rPr>
          <w:rFonts w:eastAsia="SimSun"/>
          <w:bCs/>
          <w:iCs/>
          <w:sz w:val="28"/>
          <w:szCs w:val="28"/>
        </w:rPr>
        <w:t>,</w:t>
      </w:r>
      <w:r>
        <w:rPr>
          <w:spacing w:val="-9"/>
          <w:sz w:val="28"/>
          <w:szCs w:val="28"/>
          <w:lang w:eastAsia="ru-RU"/>
        </w:rPr>
        <w:t xml:space="preserve"> </w:t>
      </w:r>
      <w:r>
        <w:rPr>
          <w:spacing w:val="-9"/>
          <w:sz w:val="28"/>
          <w:szCs w:val="28"/>
        </w:rPr>
        <w:t>категория земель – «земли сельскохозяйственного назначения»</w:t>
      </w:r>
      <w:r>
        <w:rPr>
          <w:sz w:val="28"/>
          <w:szCs w:val="28"/>
        </w:rPr>
        <w:t>, вид разрешенного использования – «</w:t>
      </w:r>
      <w:r>
        <w:rPr>
          <w:sz w:val="28"/>
          <w:szCs w:val="28"/>
          <w:lang w:val="ru-RU"/>
        </w:rPr>
        <w:t>для</w:t>
      </w:r>
      <w:r>
        <w:rPr>
          <w:rFonts w:hint="default"/>
          <w:sz w:val="28"/>
          <w:szCs w:val="28"/>
          <w:lang w:val="ru-RU"/>
        </w:rPr>
        <w:t xml:space="preserve"> сельскохозяйственного назначения</w:t>
      </w:r>
      <w:r>
        <w:rPr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расположенного по адресу</w:t>
      </w:r>
      <w:r>
        <w:rPr>
          <w:spacing w:val="-1"/>
          <w:sz w:val="28"/>
          <w:szCs w:val="28"/>
          <w:lang w:eastAsia="ru-RU"/>
        </w:rPr>
        <w:t>: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 Ориентир административное здание администрации МО «</w:t>
      </w:r>
      <w:r>
        <w:rPr>
          <w:sz w:val="28"/>
          <w:szCs w:val="28"/>
          <w:lang w:val="ru-RU"/>
        </w:rPr>
        <w:t>Гиагинское</w:t>
      </w:r>
      <w:r>
        <w:rPr>
          <w:sz w:val="28"/>
          <w:szCs w:val="28"/>
        </w:rPr>
        <w:t xml:space="preserve"> сельское поселение». Участок находится примерно в </w:t>
      </w:r>
      <w:r>
        <w:rPr>
          <w:rFonts w:hint="default"/>
          <w:sz w:val="28"/>
          <w:szCs w:val="28"/>
          <w:lang w:val="ru-RU"/>
        </w:rPr>
        <w:t>4560</w:t>
      </w:r>
      <w:r>
        <w:rPr>
          <w:sz w:val="28"/>
          <w:szCs w:val="28"/>
        </w:rPr>
        <w:t xml:space="preserve"> м, по направлению на юг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-восток</w:t>
      </w:r>
      <w:r>
        <w:rPr>
          <w:sz w:val="28"/>
          <w:szCs w:val="28"/>
        </w:rPr>
        <w:t xml:space="preserve"> от ориентира</w:t>
      </w:r>
      <w:r>
        <w:rPr>
          <w:rFonts w:hint="default"/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 xml:space="preserve">Гиагинский,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-ца Гиагинская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ул Кооперативная, 33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(бывшие земли КЛХ Россия, бригада №3, пле №6к)</w:t>
      </w:r>
      <w:r>
        <w:rPr>
          <w:spacing w:val="-11"/>
          <w:sz w:val="28"/>
          <w:szCs w:val="28"/>
        </w:rPr>
        <w:t xml:space="preserve">,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 w14:paraId="766D3402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 w14:paraId="37A89F16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6"/>
          <w:sz w:val="28"/>
          <w:szCs w:val="28"/>
          <w:shd w:val="clear" w:color="auto" w:fill="FFFFFF"/>
        </w:rPr>
        <w:instrText xml:space="preserve"> 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6"/>
          <w:sz w:val="28"/>
          <w:szCs w:val="28"/>
          <w:shd w:val="clear" w:color="auto" w:fill="FFFFFF"/>
        </w:rPr>
        <w:instrText xml:space="preserve"> "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6"/>
          <w:sz w:val="28"/>
          <w:szCs w:val="28"/>
          <w:shd w:val="clear" w:color="auto" w:fill="FFFFFF"/>
        </w:rPr>
        <w:instrText xml:space="preserve">://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6"/>
          <w:sz w:val="28"/>
          <w:szCs w:val="28"/>
          <w:shd w:val="clear" w:color="auto" w:fill="FFFFFF"/>
        </w:rPr>
        <w:instrText xml:space="preserve">.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6"/>
          <w:sz w:val="28"/>
          <w:szCs w:val="28"/>
          <w:shd w:val="clear" w:color="auto" w:fill="FFFFFF"/>
        </w:rPr>
        <w:instrText xml:space="preserve">.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6"/>
          <w:sz w:val="28"/>
          <w:szCs w:val="28"/>
          <w:shd w:val="clear" w:color="auto" w:fill="FFFFFF"/>
        </w:rPr>
        <w:instrText xml:space="preserve">" </w:instrTex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6"/>
          <w:sz w:val="28"/>
          <w:szCs w:val="28"/>
          <w:shd w:val="clear" w:color="auto" w:fill="FFFFFF"/>
          <w:lang w:val="en-US"/>
        </w:rPr>
        <w:t>www</w:t>
      </w:r>
      <w:r>
        <w:rPr>
          <w:rStyle w:val="6"/>
          <w:sz w:val="28"/>
          <w:szCs w:val="28"/>
          <w:shd w:val="clear" w:color="auto" w:fill="FFFFFF"/>
        </w:rPr>
        <w:t>.</w:t>
      </w:r>
      <w:r>
        <w:rPr>
          <w:rStyle w:val="6"/>
          <w:sz w:val="28"/>
          <w:szCs w:val="28"/>
          <w:shd w:val="clear" w:color="auto" w:fill="FFFFFF"/>
          <w:lang w:val="en-US"/>
        </w:rPr>
        <w:t>amogr</w:t>
      </w:r>
      <w:r>
        <w:rPr>
          <w:rStyle w:val="6"/>
          <w:sz w:val="28"/>
          <w:szCs w:val="28"/>
          <w:shd w:val="clear" w:color="auto" w:fill="FFFFFF"/>
        </w:rPr>
        <w:t>.</w:t>
      </w:r>
      <w:r>
        <w:rPr>
          <w:rStyle w:val="6"/>
          <w:sz w:val="28"/>
          <w:szCs w:val="28"/>
          <w:shd w:val="clear" w:color="auto" w:fill="FFFFFF"/>
          <w:lang w:val="en-US"/>
        </w:rPr>
        <w:t>ru</w: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 w14:paraId="1B6EA472"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 w14:paraId="2EED2D59"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 w14:paraId="1CCE8968"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 w14:paraId="3D14BF31">
      <w:pPr>
        <w:shd w:val="clear" w:color="auto" w:fill="FFFFFF"/>
        <w:contextualSpacing/>
        <w:jc w:val="both"/>
        <w:rPr>
          <w:sz w:val="28"/>
          <w:szCs w:val="28"/>
        </w:rPr>
      </w:pPr>
    </w:p>
    <w:p w14:paraId="3909929B">
      <w:pPr>
        <w:contextualSpacing/>
        <w:rPr>
          <w:color w:val="000000" w:themeColor="text1"/>
          <w:sz w:val="28"/>
          <w:szCs w:val="28"/>
        </w:rPr>
      </w:pPr>
    </w:p>
    <w:p w14:paraId="06BAA341"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 w14:paraId="40E6172E">
      <w:pPr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образования «Гиагинский район»                                             А.Н.Таранухин </w:t>
      </w:r>
    </w:p>
    <w:p w14:paraId="268C37D1"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 w14:paraId="0DA75D8F"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rFonts w:hint="default"/>
          <w:color w:val="FFFFFF" w:themeColor="background1"/>
          <w:sz w:val="28"/>
          <w:szCs w:val="28"/>
          <w:lang w:val="ru-RU"/>
        </w:rPr>
        <w:t xml:space="preserve">проект внесён и </w:t>
      </w:r>
      <w:r>
        <w:rPr>
          <w:color w:val="FFFFFF" w:themeColor="background1"/>
          <w:sz w:val="28"/>
          <w:szCs w:val="28"/>
        </w:rPr>
        <w:t>подготовлен</w:t>
      </w:r>
      <w:r>
        <w:rPr>
          <w:rFonts w:hint="default"/>
          <w:color w:val="FFFFFF" w:themeColor="background1"/>
          <w:sz w:val="28"/>
          <w:szCs w:val="28"/>
          <w:lang w:val="ru-RU"/>
        </w:rPr>
        <w:t>:</w:t>
      </w:r>
    </w:p>
    <w:p w14:paraId="1A82CCDC">
      <w:pPr>
        <w:jc w:val="both"/>
        <w:rPr>
          <w:color w:val="FFFFFF" w:themeColor="background1"/>
          <w:sz w:val="10"/>
          <w:szCs w:val="10"/>
          <w:lang w:val="ru-RU"/>
        </w:rPr>
      </w:pPr>
    </w:p>
    <w:p w14:paraId="3F29FB9F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главный</w:t>
      </w:r>
      <w:r>
        <w:rPr>
          <w:color w:val="FFFFFF" w:themeColor="background1"/>
          <w:sz w:val="28"/>
          <w:szCs w:val="28"/>
        </w:rPr>
        <w:t xml:space="preserve"> специалист отдела</w:t>
      </w:r>
    </w:p>
    <w:p w14:paraId="7A0C8F76">
      <w:pPr>
        <w:ind w:right="-202" w:rightChars="-84"/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</w:t>
      </w:r>
      <w:r>
        <w:rPr>
          <w:color w:val="FFFFFF" w:themeColor="background1"/>
          <w:sz w:val="28"/>
          <w:szCs w:val="28"/>
        </w:rPr>
        <w:t xml:space="preserve">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            Е.В. Широкова</w:t>
      </w:r>
      <w:r>
        <w:rPr>
          <w:color w:val="FFFFFF" w:themeColor="background1"/>
          <w:sz w:val="28"/>
          <w:szCs w:val="28"/>
        </w:rPr>
        <w:t xml:space="preserve">                      </w:t>
      </w:r>
    </w:p>
    <w:p w14:paraId="7454B773">
      <w:pPr>
        <w:jc w:val="both"/>
        <w:rPr>
          <w:rFonts w:hint="eastAsia"/>
          <w:color w:val="FFFFFF" w:themeColor="background1"/>
          <w:sz w:val="10"/>
          <w:szCs w:val="10"/>
        </w:rPr>
      </w:pPr>
    </w:p>
    <w:p w14:paraId="2E364035">
      <w:pPr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согласован:</w:t>
      </w:r>
    </w:p>
    <w:p w14:paraId="3B63622C">
      <w:pPr>
        <w:jc w:val="both"/>
        <w:rPr>
          <w:color w:val="FFFFFF" w:themeColor="background1"/>
          <w:sz w:val="10"/>
          <w:szCs w:val="10"/>
        </w:rPr>
      </w:pPr>
    </w:p>
    <w:p w14:paraId="62511A59">
      <w:pPr>
        <w:contextualSpacing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rFonts w:hint="default"/>
          <w:color w:val="FFFFFF" w:themeColor="background1"/>
          <w:sz w:val="28"/>
          <w:szCs w:val="28"/>
          <w:lang w:val="ru-RU"/>
        </w:rPr>
        <w:t xml:space="preserve">начальник отдела </w:t>
      </w:r>
    </w:p>
    <w:p w14:paraId="48D41DC3">
      <w:pPr>
        <w:contextualSpacing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                                   И.С. Носкова</w:t>
      </w:r>
    </w:p>
    <w:p w14:paraId="5B0A8664">
      <w:pPr>
        <w:jc w:val="both"/>
        <w:rPr>
          <w:rFonts w:hint="eastAsia"/>
          <w:color w:val="FFFFFF" w:themeColor="background1"/>
          <w:sz w:val="10"/>
          <w:szCs w:val="10"/>
        </w:rPr>
      </w:pPr>
    </w:p>
    <w:p w14:paraId="6683F995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заместитель главы администрации </w:t>
      </w:r>
    </w:p>
    <w:p w14:paraId="1A97521F"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  <w:lang w:val="ru-RU"/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образования</w:t>
      </w:r>
    </w:p>
    <w:p w14:paraId="147A8689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rFonts w:hint="eastAsia"/>
          <w:color w:val="FFFFFF" w:themeColor="background1"/>
          <w:sz w:val="28"/>
          <w:szCs w:val="28"/>
        </w:rPr>
        <w:t>«</w:t>
      </w:r>
      <w:r>
        <w:rPr>
          <w:color w:val="FFFFFF" w:themeColor="background1"/>
          <w:sz w:val="28"/>
          <w:szCs w:val="28"/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</w:rPr>
        <w:t>»</w:t>
      </w:r>
      <w:r>
        <w:rPr>
          <w:color w:val="FFFFFF" w:themeColor="background1"/>
          <w:sz w:val="28"/>
          <w:szCs w:val="28"/>
        </w:rPr>
        <w:t xml:space="preserve"> по сельскому хозяйству,</w:t>
      </w:r>
    </w:p>
    <w:p w14:paraId="0E78ED2E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имущественно-земельным и </w:t>
      </w:r>
    </w:p>
    <w:p w14:paraId="7FD8E4AC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архитектурно – градостроительным вопросам –</w:t>
      </w:r>
    </w:p>
    <w:p w14:paraId="1BDE8BFE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архитектуры </w:t>
      </w:r>
    </w:p>
    <w:p w14:paraId="676B3A56">
      <w:pPr>
        <w:tabs>
          <w:tab w:val="left" w:pos="7455"/>
        </w:tabs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 градостроительства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             </w:t>
      </w:r>
      <w:r>
        <w:rPr>
          <w:color w:val="FFFFFF" w:themeColor="background1"/>
          <w:sz w:val="28"/>
          <w:szCs w:val="28"/>
        </w:rPr>
        <w:t>Э.А. Норкин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 xml:space="preserve">  </w:t>
      </w:r>
    </w:p>
    <w:p w14:paraId="31EA303E">
      <w:pPr>
        <w:tabs>
          <w:tab w:val="left" w:pos="7455"/>
        </w:tabs>
        <w:contextualSpacing/>
        <w:rPr>
          <w:color w:val="FFFFFF" w:themeColor="background1"/>
          <w:sz w:val="10"/>
          <w:szCs w:val="10"/>
        </w:rPr>
      </w:pPr>
    </w:p>
    <w:p w14:paraId="43C5799A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</w:t>
      </w:r>
    </w:p>
    <w:p w14:paraId="76E71C87">
      <w:pPr>
        <w:tabs>
          <w:tab w:val="left" w:pos="2895"/>
        </w:tabs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правового обеспечения            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 xml:space="preserve"> В.В. Малахов</w:t>
      </w:r>
    </w:p>
    <w:p w14:paraId="0F19DE15">
      <w:pPr>
        <w:tabs>
          <w:tab w:val="left" w:pos="2895"/>
        </w:tabs>
        <w:jc w:val="both"/>
        <w:rPr>
          <w:rFonts w:ascii="Times New Roman" w:hAnsi="Times New Roman" w:cs="Times New Roman"/>
          <w:color w:val="FFFFFF" w:themeColor="background1"/>
          <w:sz w:val="10"/>
          <w:szCs w:val="10"/>
        </w:rPr>
      </w:pPr>
    </w:p>
    <w:p w14:paraId="54E566D4">
      <w:pPr>
        <w:tabs>
          <w:tab w:val="left" w:pos="2895"/>
        </w:tabs>
        <w:ind w:firstLine="0"/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</w:rPr>
        <w:t xml:space="preserve">начальник отдела по общим                                                                                                                                                                           </w:t>
      </w:r>
      <w:r>
        <w:rPr>
          <w:rFonts w:hint="default" w:cs="Times New Roman"/>
          <w:color w:val="FFFFFF" w:themeColor="background1"/>
          <w:sz w:val="28"/>
          <w:szCs w:val="28"/>
          <w:lang w:val="ru-RU"/>
        </w:rPr>
        <w:t xml:space="preserve">и </w:t>
      </w: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</w:rPr>
        <w:t>кадровым вопросам</w:t>
      </w:r>
      <w:r>
        <w:rPr>
          <w:rFonts w:hint="default" w:cs="Times New Roman"/>
          <w:color w:val="FFFFFF" w:themeColor="background1"/>
          <w:sz w:val="28"/>
          <w:szCs w:val="28"/>
          <w:lang w:val="ru-RU"/>
        </w:rPr>
        <w:t xml:space="preserve">                                                            </w:t>
      </w: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</w:rPr>
        <w:t xml:space="preserve">            Н.В. Руденко</w:t>
      </w:r>
    </w:p>
    <w:p w14:paraId="3F6430DA">
      <w:pPr>
        <w:rPr>
          <w:rFonts w:hint="eastAsia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о</w:t>
      </w:r>
    </w:p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6D94F34"/>
    <w:rsid w:val="07976472"/>
    <w:rsid w:val="09EB084E"/>
    <w:rsid w:val="0A833E1B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0941CD7"/>
    <w:rsid w:val="21AF6E33"/>
    <w:rsid w:val="239A16E5"/>
    <w:rsid w:val="27961941"/>
    <w:rsid w:val="28723EDB"/>
    <w:rsid w:val="28E63E86"/>
    <w:rsid w:val="29131DDA"/>
    <w:rsid w:val="2A42792A"/>
    <w:rsid w:val="2CB67421"/>
    <w:rsid w:val="2DAF0BB7"/>
    <w:rsid w:val="308B7742"/>
    <w:rsid w:val="34D2254F"/>
    <w:rsid w:val="356858AD"/>
    <w:rsid w:val="38E16073"/>
    <w:rsid w:val="39A13362"/>
    <w:rsid w:val="3BC83241"/>
    <w:rsid w:val="3CC87F0E"/>
    <w:rsid w:val="3D174FFA"/>
    <w:rsid w:val="3E762A0B"/>
    <w:rsid w:val="42EA6F60"/>
    <w:rsid w:val="44AC514C"/>
    <w:rsid w:val="458D77B8"/>
    <w:rsid w:val="46BB2593"/>
    <w:rsid w:val="475F12F8"/>
    <w:rsid w:val="48ED00B5"/>
    <w:rsid w:val="49BA5F68"/>
    <w:rsid w:val="4DE90CE6"/>
    <w:rsid w:val="507B1929"/>
    <w:rsid w:val="513C7DE9"/>
    <w:rsid w:val="52CA7B22"/>
    <w:rsid w:val="56027381"/>
    <w:rsid w:val="58261627"/>
    <w:rsid w:val="5A6F3521"/>
    <w:rsid w:val="5C671E3D"/>
    <w:rsid w:val="5D9A52CE"/>
    <w:rsid w:val="602722F9"/>
    <w:rsid w:val="62552D7D"/>
    <w:rsid w:val="635641C9"/>
    <w:rsid w:val="64690B44"/>
    <w:rsid w:val="6C340C7D"/>
    <w:rsid w:val="6C965B9C"/>
    <w:rsid w:val="6E8F3744"/>
    <w:rsid w:val="6FA41B2E"/>
    <w:rsid w:val="711E105B"/>
    <w:rsid w:val="738562C2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i/>
      <w:iCs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styleId="7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index 1"/>
    <w:basedOn w:val="1"/>
    <w:next w:val="1"/>
    <w:semiHidden/>
    <w:unhideWhenUsed/>
    <w:qFormat/>
    <w:uiPriority w:val="99"/>
  </w:style>
  <w:style w:type="paragraph" w:styleId="9">
    <w:name w:val="Body Text"/>
    <w:basedOn w:val="1"/>
    <w:qFormat/>
    <w:uiPriority w:val="0"/>
    <w:pPr>
      <w:spacing w:after="140" w:line="288" w:lineRule="auto"/>
    </w:pPr>
  </w:style>
  <w:style w:type="paragraph" w:styleId="10">
    <w:name w:val="index heading"/>
    <w:basedOn w:val="1"/>
    <w:next w:val="8"/>
    <w:qFormat/>
    <w:uiPriority w:val="0"/>
    <w:pPr>
      <w:suppressLineNumbers/>
    </w:pPr>
    <w:rPr>
      <w:rFonts w:cs="Lucida Sans"/>
    </w:rPr>
  </w:style>
  <w:style w:type="paragraph" w:styleId="11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2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List"/>
    <w:basedOn w:val="9"/>
    <w:qFormat/>
    <w:uiPriority w:val="0"/>
    <w:rPr>
      <w:rFonts w:cs="Lucida Sans"/>
    </w:rPr>
  </w:style>
  <w:style w:type="paragraph" w:styleId="14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5">
    <w:name w:val="Heading 1"/>
    <w:basedOn w:val="1"/>
    <w:link w:val="16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6">
    <w:name w:val="Заголовок 1 Знак"/>
    <w:basedOn w:val="3"/>
    <w:link w:val="15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7">
    <w:name w:val="apple-converted-space"/>
    <w:basedOn w:val="3"/>
    <w:qFormat/>
    <w:uiPriority w:val="0"/>
  </w:style>
  <w:style w:type="character" w:customStyle="1" w:styleId="18">
    <w:name w:val="Текст выноски Знак"/>
    <w:basedOn w:val="3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9">
    <w:name w:val="Интернет-ссылка"/>
    <w:basedOn w:val="3"/>
    <w:unhideWhenUsed/>
    <w:qFormat/>
    <w:uiPriority w:val="99"/>
    <w:rPr>
      <w:color w:val="0000FF" w:themeColor="hyperlink"/>
      <w:u w:val="single"/>
    </w:rPr>
  </w:style>
  <w:style w:type="character" w:customStyle="1" w:styleId="20">
    <w:name w:val="Верхний колонтитул Знак"/>
    <w:basedOn w:val="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Нижний колонтитул Знак"/>
    <w:basedOn w:val="3"/>
    <w:link w:val="12"/>
    <w:semiHidden/>
    <w:qFormat/>
    <w:uiPriority w:val="99"/>
  </w:style>
  <w:style w:type="character" w:customStyle="1" w:styleId="22">
    <w:name w:val="ListLabel 1"/>
    <w:qFormat/>
    <w:uiPriority w:val="0"/>
    <w:rPr>
      <w:color w:val="00000A"/>
      <w:sz w:val="28"/>
    </w:rPr>
  </w:style>
  <w:style w:type="character" w:customStyle="1" w:styleId="23">
    <w:name w:val="ListLabel 2"/>
    <w:qFormat/>
    <w:uiPriority w:val="0"/>
    <w:rPr>
      <w:color w:val="00000A"/>
      <w:sz w:val="28"/>
    </w:rPr>
  </w:style>
  <w:style w:type="paragraph" w:customStyle="1" w:styleId="24">
    <w:name w:val="Заголовок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6">
    <w:name w:val="List Paragraph"/>
    <w:basedOn w:val="1"/>
    <w:qFormat/>
    <w:uiPriority w:val="34"/>
    <w:pPr>
      <w:ind w:left="720"/>
      <w:contextualSpacing/>
    </w:pPr>
  </w:style>
  <w:style w:type="paragraph" w:customStyle="1" w:styleId="27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9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30">
    <w:name w:val="Font Style17"/>
    <w:basedOn w:val="3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1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2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4</Pages>
  <Words>796</Words>
  <Characters>4538</Characters>
  <Lines>37</Lines>
  <Paragraphs>10</Paragraphs>
  <TotalTime>27</TotalTime>
  <ScaleCrop>false</ScaleCrop>
  <LinksUpToDate>false</LinksUpToDate>
  <CharactersWithSpaces>5324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2025-05-21T11:42:00Z</cp:lastPrinted>
  <dcterms:modified xsi:type="dcterms:W3CDTF">2025-06-02T09:08:56Z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1049-12.2.0.21179</vt:lpwstr>
  </property>
  <property fmtid="{D5CDD505-2E9C-101B-9397-08002B2CF9AE}" pid="10" name="ICV">
    <vt:lpwstr>7A489C756C004240BC23626F607F5719</vt:lpwstr>
  </property>
</Properties>
</file>