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498" w:tblpY="398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>
            <w:pPr>
              <w:pStyle w:val="12"/>
              <w:spacing w:line="276" w:lineRule="auto"/>
            </w:pPr>
            <w:r>
              <w:t>РЕСПУБЛИКА АДЫГЕЯ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>
            <w:pPr>
              <w:pStyle w:val="12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pStyle w:val="12"/>
              <w:spacing w:line="276" w:lineRule="auto"/>
            </w:pPr>
            <w:r>
              <w:t>Муниципальнэ образованиеу</w:t>
            </w:r>
          </w:p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>
            <w:pPr>
              <w:spacing w:line="276" w:lineRule="auto"/>
              <w:jc w:val="both"/>
            </w:pP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7.4pt;margin-top:43.05pt;height:0.1pt;width:479.95pt;z-index:251659264;mso-width-relative:page;mso-height-relative:page;" coordsize="21600,21600">
            <v:path arrowok="t"/>
            <v:fill focussize="0,0"/>
            <v:stroke weight="4.50708661417323pt"/>
            <v:imagedata o:title=""/>
            <o:lock v:ext="edit"/>
          </v:line>
        </w:pict>
      </w:r>
    </w:p>
    <w:p>
      <w:pPr>
        <w:pStyle w:val="12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12"/>
        <w:rPr>
          <w:sz w:val="28"/>
          <w:szCs w:val="28"/>
        </w:rPr>
      </w:pPr>
    </w:p>
    <w:p>
      <w:pPr>
        <w:tabs>
          <w:tab w:val="left" w:pos="6096"/>
        </w:tabs>
        <w:jc w:val="center"/>
        <w:rPr>
          <w:rFonts w:hint="default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 29   </w:t>
      </w:r>
      <w:r>
        <w:rPr>
          <w:iCs/>
          <w:sz w:val="28"/>
          <w:szCs w:val="28"/>
          <w:lang w:val="ru-RU"/>
        </w:rPr>
        <w:t>января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№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>27</w:t>
      </w:r>
    </w:p>
    <w:p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>
      <w:pPr>
        <w:jc w:val="center"/>
        <w:rPr>
          <w:iCs/>
          <w:sz w:val="28"/>
          <w:szCs w:val="28"/>
        </w:rPr>
      </w:pPr>
    </w:p>
    <w:p>
      <w:pPr>
        <w:jc w:val="center"/>
        <w:rPr>
          <w:iCs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перераспределения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 xml:space="preserve">2800008:161 </w:t>
      </w:r>
      <w:r>
        <w:rPr>
          <w:b/>
          <w:color w:val="000000"/>
          <w:sz w:val="28"/>
          <w:szCs w:val="28"/>
        </w:rPr>
        <w:t xml:space="preserve">расположенного по </w:t>
      </w:r>
      <w:r>
        <w:rPr>
          <w:b/>
          <w:color w:val="000000"/>
          <w:sz w:val="28"/>
          <w:szCs w:val="28"/>
          <w:lang w:val="ru-RU"/>
        </w:rPr>
        <w:t>ул</w:t>
      </w:r>
      <w:r>
        <w:rPr>
          <w:rFonts w:hint="default"/>
          <w:b/>
          <w:color w:val="000000"/>
          <w:sz w:val="28"/>
          <w:szCs w:val="28"/>
          <w:lang w:val="ru-RU"/>
        </w:rPr>
        <w:t>. Прямая</w:t>
      </w:r>
      <w:r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  <w:lang w:val="ru-RU"/>
        </w:rPr>
        <w:t>х</w:t>
      </w:r>
      <w:r>
        <w:rPr>
          <w:rFonts w:hint="default"/>
          <w:b/>
          <w:color w:val="000000"/>
          <w:sz w:val="28"/>
          <w:szCs w:val="28"/>
          <w:lang w:val="ru-RU"/>
        </w:rPr>
        <w:t>. Тамбовский</w:t>
      </w:r>
      <w:r>
        <w:rPr>
          <w:b/>
          <w:color w:val="000000"/>
          <w:sz w:val="28"/>
          <w:szCs w:val="28"/>
        </w:rPr>
        <w:t xml:space="preserve">, Гиагинского района, Республики Адыгея и земель государственная собственность на которые не разграничена </w:t>
      </w: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ind w:firstLine="708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2800008:161</w:t>
      </w:r>
      <w:r>
        <w:rPr>
          <w:sz w:val="28"/>
          <w:szCs w:val="28"/>
        </w:rPr>
        <w:t xml:space="preserve">, общей площадью </w:t>
      </w:r>
      <w:r>
        <w:rPr>
          <w:rFonts w:hint="default"/>
          <w:sz w:val="28"/>
          <w:szCs w:val="28"/>
          <w:lang w:val="ru-RU"/>
        </w:rPr>
        <w:t>2195</w:t>
      </w:r>
      <w:r>
        <w:rPr>
          <w:sz w:val="28"/>
          <w:szCs w:val="28"/>
        </w:rPr>
        <w:t xml:space="preserve"> кв.м, расположенный по адресу: Республика Адыгея, Гиагинский р</w:t>
      </w:r>
      <w:r>
        <w:rPr>
          <w:sz w:val="28"/>
          <w:szCs w:val="28"/>
          <w:lang w:val="ru-RU"/>
        </w:rPr>
        <w:t>айо</w:t>
      </w:r>
      <w:r>
        <w:rPr>
          <w:sz w:val="28"/>
          <w:szCs w:val="28"/>
        </w:rPr>
        <w:t xml:space="preserve">н, </w:t>
      </w:r>
      <w:r>
        <w:rPr>
          <w:sz w:val="28"/>
          <w:szCs w:val="28"/>
          <w:lang w:val="ru-RU"/>
        </w:rPr>
        <w:t>х</w:t>
      </w:r>
      <w:r>
        <w:rPr>
          <w:rFonts w:hint="default"/>
          <w:sz w:val="28"/>
          <w:szCs w:val="28"/>
          <w:lang w:val="ru-RU"/>
        </w:rPr>
        <w:t>. Тамбовский, ул. Прямая,</w:t>
      </w:r>
      <w:r>
        <w:rPr>
          <w:sz w:val="28"/>
          <w:szCs w:val="28"/>
        </w:rPr>
        <w:t xml:space="preserve"> принадлежит на праве собственности </w:t>
      </w:r>
      <w:r>
        <w:rPr>
          <w:sz w:val="28"/>
          <w:szCs w:val="28"/>
          <w:lang w:val="ru-RU"/>
        </w:rPr>
        <w:t>Усову</w:t>
      </w:r>
      <w:r>
        <w:rPr>
          <w:rFonts w:hint="default"/>
          <w:sz w:val="28"/>
          <w:szCs w:val="28"/>
          <w:lang w:val="ru-RU"/>
        </w:rPr>
        <w:t xml:space="preserve"> Александру Владимировичу</w:t>
      </w:r>
      <w:r>
        <w:rPr>
          <w:sz w:val="28"/>
          <w:szCs w:val="28"/>
        </w:rPr>
        <w:t xml:space="preserve">, о чем в Едином государственном реестре недвижимости сделана запись от </w:t>
      </w:r>
      <w:r>
        <w:rPr>
          <w:rFonts w:hint="default"/>
          <w:sz w:val="28"/>
          <w:szCs w:val="28"/>
          <w:lang w:val="ru-RU"/>
        </w:rPr>
        <w:t>21.10.2021</w:t>
      </w:r>
      <w:r>
        <w:rPr>
          <w:sz w:val="28"/>
          <w:szCs w:val="28"/>
        </w:rPr>
        <w:t xml:space="preserve">г. </w:t>
      </w:r>
      <w:r>
        <w:rPr>
          <w:rFonts w:hint="default"/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ru-RU"/>
        </w:rPr>
        <w:t>01:01:2800008:161-01/031/2021-1</w:t>
      </w:r>
      <w:r>
        <w:rPr>
          <w:sz w:val="28"/>
          <w:szCs w:val="28"/>
        </w:rPr>
        <w:t>, что подтверждается выпиской из ЕГРН, выданной Филиалом ФГБУ «Федеральная кадастровая палата Федеральной службы государственной регистрации, кадастра и картографии» по Республике Адыгея.</w:t>
      </w:r>
    </w:p>
    <w:p>
      <w:pPr>
        <w:ind w:firstLine="708"/>
        <w:jc w:val="both"/>
        <w:rPr>
          <w:color w:val="auto"/>
          <w:spacing w:val="-8"/>
          <w:sz w:val="28"/>
          <w:szCs w:val="28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 xml:space="preserve">Федеральным законом от 24.07.2007 г. № 221-ФЗ «О кадастровой деятельности», уставом муниципального образования «Гиагинский район», </w:t>
      </w:r>
      <w:r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застройки,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утверждёнными</w:t>
      </w:r>
      <w:r>
        <w:rPr>
          <w:rFonts w:ascii="Times New Roman" w:hAnsi="Times New Roman" w:cs="Times New Roman"/>
          <w:sz w:val="28"/>
          <w:szCs w:val="28"/>
        </w:rPr>
        <w:t xml:space="preserve"> Решением Совета народных депутатов муниципального образования «Гиагинский район» от 21 марта 2019 года №203 «Об утверждении правил землепользования и застройки МО «Сергиевское сельское поселение» в новой редакции», Решением Совета народных депутатов муниципального образования «Гиагинский район» от 18.08.2019 г. №242 «О внесении изменений в Решение Совета народных депутатов муниципального образования «Гиагинский район» от 21.03.2019 г. №203 «Об утверждении правил землепользования и застройки МО «Сергиевское сельское поселение» в новой редакции», Решением Совета народных депутатов муниципального образования «Гиагинский район» от 17.09.2020 г. №367 «О внесении изменений в Решение Совета народных депутатов муниципального образования «Гиагинский район» от 21.03.2019 г. №203 «Об утверждении правил землепользования и застройки МО «Сергиевское сельское поселение» в новой редакции», согласно поданному заявлению</w:t>
      </w:r>
      <w:r>
        <w:rPr>
          <w:sz w:val="28"/>
          <w:szCs w:val="28"/>
        </w:rPr>
        <w:t xml:space="preserve"> гр.</w:t>
      </w:r>
      <w:r>
        <w:rPr>
          <w:sz w:val="28"/>
          <w:szCs w:val="28"/>
          <w:lang w:val="ru-RU"/>
        </w:rPr>
        <w:t>Усова</w:t>
      </w:r>
      <w:r>
        <w:rPr>
          <w:rFonts w:hint="default"/>
          <w:sz w:val="28"/>
          <w:szCs w:val="28"/>
          <w:lang w:val="ru-RU"/>
        </w:rPr>
        <w:t xml:space="preserve"> Александра Владимировича.</w:t>
      </w:r>
    </w:p>
    <w:p>
      <w:pPr>
        <w:shd w:val="clear" w:color="auto" w:fill="FFFFFF"/>
        <w:ind w:firstLine="708"/>
        <w:contextualSpacing/>
        <w:jc w:val="both"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pacing w:val="-8"/>
          <w:sz w:val="28"/>
          <w:szCs w:val="28"/>
        </w:rPr>
        <w:t xml:space="preserve">  1. Утвердить схему расположения земельного участка на кадастровом плане территории площадью </w:t>
      </w:r>
      <w:r>
        <w:rPr>
          <w:rFonts w:hint="default"/>
          <w:color w:val="auto"/>
          <w:spacing w:val="-8"/>
          <w:sz w:val="28"/>
          <w:szCs w:val="28"/>
          <w:lang w:val="ru-RU"/>
        </w:rPr>
        <w:t>3246</w:t>
      </w:r>
      <w:r>
        <w:rPr>
          <w:color w:val="auto"/>
          <w:spacing w:val="-8"/>
          <w:sz w:val="28"/>
          <w:szCs w:val="28"/>
        </w:rPr>
        <w:t xml:space="preserve"> кв.м</w:t>
      </w:r>
      <w:r>
        <w:rPr>
          <w:color w:val="auto"/>
          <w:spacing w:val="-11"/>
          <w:sz w:val="28"/>
          <w:szCs w:val="28"/>
        </w:rPr>
        <w:t>, образуемого в результате перераспределения земельного участка с кадастровым номером 01:01:</w:t>
      </w:r>
      <w:r>
        <w:rPr>
          <w:rFonts w:hint="default"/>
          <w:color w:val="auto"/>
          <w:spacing w:val="-11"/>
          <w:sz w:val="28"/>
          <w:szCs w:val="28"/>
          <w:lang w:val="ru-RU"/>
        </w:rPr>
        <w:t>2800008:161</w:t>
      </w:r>
      <w:r>
        <w:rPr>
          <w:color w:val="auto"/>
          <w:spacing w:val="-11"/>
          <w:sz w:val="28"/>
          <w:szCs w:val="28"/>
        </w:rPr>
        <w:t xml:space="preserve">, площадью </w:t>
      </w:r>
      <w:r>
        <w:rPr>
          <w:rFonts w:hint="default"/>
          <w:color w:val="auto"/>
          <w:spacing w:val="-11"/>
          <w:sz w:val="28"/>
          <w:szCs w:val="28"/>
          <w:lang w:val="ru-RU"/>
        </w:rPr>
        <w:t xml:space="preserve">2195 </w:t>
      </w:r>
      <w:r>
        <w:rPr>
          <w:color w:val="auto"/>
          <w:spacing w:val="-11"/>
          <w:sz w:val="28"/>
          <w:szCs w:val="28"/>
        </w:rPr>
        <w:t xml:space="preserve">кв.м., вид </w:t>
      </w:r>
      <w:r>
        <w:rPr>
          <w:color w:val="auto"/>
          <w:spacing w:val="-9"/>
          <w:sz w:val="28"/>
          <w:szCs w:val="28"/>
        </w:rPr>
        <w:t xml:space="preserve">территориальной зоны – </w:t>
      </w:r>
      <w:r>
        <w:rPr>
          <w:rFonts w:eastAsia="SimSun"/>
          <w:bCs/>
          <w:iCs/>
          <w:color w:val="auto"/>
          <w:sz w:val="28"/>
          <w:szCs w:val="28"/>
          <w:lang w:eastAsia="zh-CN"/>
        </w:rPr>
        <w:t>Ж – 1. Зона застройки индивидуальными, малоэтажными жилыми домами</w:t>
      </w:r>
      <w:r>
        <w:rPr>
          <w:color w:val="auto"/>
          <w:spacing w:val="-9"/>
          <w:sz w:val="28"/>
          <w:szCs w:val="28"/>
        </w:rPr>
        <w:t xml:space="preserve">, категория земель – земли </w:t>
      </w:r>
      <w:r>
        <w:rPr>
          <w:color w:val="auto"/>
          <w:spacing w:val="-9"/>
          <w:sz w:val="28"/>
          <w:szCs w:val="28"/>
          <w:lang w:val="ru-RU"/>
        </w:rPr>
        <w:t>населённых</w:t>
      </w:r>
      <w:r>
        <w:rPr>
          <w:color w:val="auto"/>
          <w:spacing w:val="-9"/>
          <w:sz w:val="28"/>
          <w:szCs w:val="28"/>
        </w:rPr>
        <w:t xml:space="preserve"> пунктов, вид </w:t>
      </w:r>
      <w:r>
        <w:rPr>
          <w:color w:val="auto"/>
          <w:spacing w:val="-9"/>
          <w:sz w:val="28"/>
          <w:szCs w:val="28"/>
          <w:lang w:val="ru-RU"/>
        </w:rPr>
        <w:t>разрешённого</w:t>
      </w:r>
      <w:r>
        <w:rPr>
          <w:color w:val="auto"/>
          <w:spacing w:val="-9"/>
          <w:sz w:val="28"/>
          <w:szCs w:val="28"/>
        </w:rPr>
        <w:t xml:space="preserve"> использования – </w:t>
      </w:r>
      <w:r>
        <w:rPr>
          <w:color w:val="auto"/>
          <w:sz w:val="28"/>
          <w:szCs w:val="28"/>
          <w:lang w:val="ru-RU"/>
        </w:rPr>
        <w:t>для</w:t>
      </w:r>
      <w:r>
        <w:rPr>
          <w:rFonts w:hint="default"/>
          <w:color w:val="auto"/>
          <w:sz w:val="28"/>
          <w:szCs w:val="28"/>
          <w:lang w:val="ru-RU"/>
        </w:rPr>
        <w:t xml:space="preserve"> ведения личного подсобного хозяйства</w:t>
      </w:r>
      <w:r>
        <w:rPr>
          <w:color w:val="auto"/>
          <w:spacing w:val="-9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расположенного по адресу: </w:t>
      </w:r>
      <w:r>
        <w:rPr>
          <w:sz w:val="28"/>
          <w:szCs w:val="28"/>
        </w:rPr>
        <w:t>Республика Адыгея, Гиагинский р</w:t>
      </w:r>
      <w:r>
        <w:rPr>
          <w:sz w:val="28"/>
          <w:szCs w:val="28"/>
          <w:lang w:val="ru-RU"/>
        </w:rPr>
        <w:t>айо</w:t>
      </w:r>
      <w:r>
        <w:rPr>
          <w:sz w:val="28"/>
          <w:szCs w:val="28"/>
        </w:rPr>
        <w:t xml:space="preserve">н, </w:t>
      </w:r>
      <w:r>
        <w:rPr>
          <w:sz w:val="28"/>
          <w:szCs w:val="28"/>
          <w:lang w:val="ru-RU"/>
        </w:rPr>
        <w:t>х</w:t>
      </w:r>
      <w:r>
        <w:rPr>
          <w:rFonts w:hint="default"/>
          <w:sz w:val="28"/>
          <w:szCs w:val="28"/>
          <w:lang w:val="ru-RU"/>
        </w:rPr>
        <w:t>. Тамбовский, ул. Прямая.</w:t>
      </w:r>
    </w:p>
    <w:p>
      <w:pPr>
        <w:shd w:val="clear" w:color="auto" w:fill="FFFFFF"/>
        <w:ind w:firstLine="655" w:firstLineChars="25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hint="default"/>
          <w:color w:val="auto"/>
          <w:spacing w:val="-9"/>
          <w:sz w:val="28"/>
          <w:szCs w:val="28"/>
          <w:lang w:val="ru-RU"/>
        </w:rPr>
        <w:t>2.</w:t>
      </w:r>
      <w:r>
        <w:rPr>
          <w:color w:val="auto"/>
          <w:spacing w:val="-9"/>
          <w:sz w:val="28"/>
          <w:szCs w:val="28"/>
        </w:rPr>
        <w:t xml:space="preserve">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color w:val="auto"/>
          <w:spacing w:val="-9"/>
          <w:sz w:val="28"/>
          <w:szCs w:val="28"/>
          <w:lang w:val="ru-RU"/>
        </w:rPr>
        <w:t>учёт</w:t>
      </w:r>
      <w:r>
        <w:rPr>
          <w:color w:val="auto"/>
          <w:spacing w:val="-9"/>
          <w:sz w:val="28"/>
          <w:szCs w:val="28"/>
        </w:rPr>
        <w:t xml:space="preserve"> в</w:t>
      </w:r>
      <w:r>
        <w:rPr>
          <w:color w:val="auto"/>
          <w:sz w:val="28"/>
          <w:szCs w:val="28"/>
          <w:shd w:val="clear" w:color="auto" w:fill="FFFFFF"/>
        </w:rPr>
        <w:t xml:space="preserve"> филиале ФГБУ «ФКП Рос</w:t>
      </w:r>
      <w:r>
        <w:rPr>
          <w:color w:val="000000"/>
          <w:sz w:val="28"/>
          <w:szCs w:val="28"/>
          <w:shd w:val="clear" w:color="auto" w:fill="FFFFFF"/>
        </w:rPr>
        <w:t>реестра» по Республике Адыгея.</w:t>
      </w:r>
    </w:p>
    <w:p>
      <w:pPr>
        <w:shd w:val="clear" w:color="auto" w:fill="FFFFFF"/>
        <w:ind w:firstLine="708"/>
        <w:contextualSpacing/>
        <w:jc w:val="both"/>
        <w:rPr>
          <w:sz w:val="28"/>
          <w:szCs w:val="28"/>
          <w:u w:val="single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4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4"/>
          <w:sz w:val="28"/>
          <w:szCs w:val="28"/>
          <w:shd w:val="clear" w:color="auto" w:fill="FFFFFF"/>
        </w:rPr>
        <w:instrText xml:space="preserve"> 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4"/>
          <w:sz w:val="28"/>
          <w:szCs w:val="28"/>
          <w:shd w:val="clear" w:color="auto" w:fill="FFFFFF"/>
        </w:rPr>
        <w:instrText xml:space="preserve"> "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4"/>
          <w:sz w:val="28"/>
          <w:szCs w:val="28"/>
          <w:shd w:val="clear" w:color="auto" w:fill="FFFFFF"/>
        </w:rPr>
        <w:instrText xml:space="preserve">://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4"/>
          <w:sz w:val="28"/>
          <w:szCs w:val="28"/>
          <w:shd w:val="clear" w:color="auto" w:fill="FFFFFF"/>
        </w:rPr>
        <w:instrText xml:space="preserve">.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4"/>
          <w:sz w:val="28"/>
          <w:szCs w:val="28"/>
          <w:shd w:val="clear" w:color="auto" w:fill="FFFFFF"/>
        </w:rPr>
        <w:instrText xml:space="preserve">.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4"/>
          <w:sz w:val="28"/>
          <w:szCs w:val="28"/>
          <w:shd w:val="clear" w:color="auto" w:fill="FFFFFF"/>
        </w:rPr>
        <w:instrText xml:space="preserve">" </w:instrText>
      </w:r>
      <w:r>
        <w:rPr>
          <w:rStyle w:val="4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4"/>
          <w:sz w:val="28"/>
          <w:szCs w:val="28"/>
          <w:shd w:val="clear" w:color="auto" w:fill="FFFFFF"/>
          <w:lang w:val="en-US"/>
        </w:rPr>
        <w:t>www</w:t>
      </w:r>
      <w:r>
        <w:rPr>
          <w:rStyle w:val="4"/>
          <w:sz w:val="28"/>
          <w:szCs w:val="28"/>
          <w:shd w:val="clear" w:color="auto" w:fill="FFFFFF"/>
        </w:rPr>
        <w:t>.</w:t>
      </w:r>
      <w:r>
        <w:rPr>
          <w:rStyle w:val="4"/>
          <w:sz w:val="28"/>
          <w:szCs w:val="28"/>
          <w:shd w:val="clear" w:color="auto" w:fill="FFFFFF"/>
          <w:lang w:val="en-US"/>
        </w:rPr>
        <w:t>amogr</w:t>
      </w:r>
      <w:r>
        <w:rPr>
          <w:rStyle w:val="4"/>
          <w:sz w:val="28"/>
          <w:szCs w:val="28"/>
          <w:shd w:val="clear" w:color="auto" w:fill="FFFFFF"/>
        </w:rPr>
        <w:t>.</w:t>
      </w:r>
      <w:r>
        <w:rPr>
          <w:rStyle w:val="4"/>
          <w:sz w:val="28"/>
          <w:szCs w:val="28"/>
          <w:shd w:val="clear" w:color="auto" w:fill="FFFFFF"/>
          <w:lang w:val="en-US"/>
        </w:rPr>
        <w:t>ru</w:t>
      </w:r>
      <w:r>
        <w:rPr>
          <w:rStyle w:val="4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>
      <w:pPr>
        <w:shd w:val="clear" w:color="auto" w:fill="FFFFFF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4. После внесения изменений в сведения о земельном участке в филиале ФГБУ «ФКП Росреестра» по Республике Адыгея, заявителю обратиться в отдел имущественно – земельных отношений администрации </w:t>
      </w:r>
      <w:r>
        <w:rPr>
          <w:sz w:val="28"/>
          <w:szCs w:val="28"/>
          <w:shd w:val="clear" w:color="auto" w:fill="FFFFFF"/>
        </w:rPr>
        <w:t>муниципального образования «Гиагинский район» для заключения соглашения о перераспределении земель, государственная собственность на которые не разграничена и земельного участка находящегося в собственности заявителя.</w:t>
      </w:r>
    </w:p>
    <w:p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 xml:space="preserve">5.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</w:t>
      </w:r>
      <w:r>
        <w:rPr>
          <w:sz w:val="28"/>
          <w:szCs w:val="28"/>
          <w:shd w:val="clear" w:color="auto" w:fill="FFFFFF"/>
        </w:rPr>
        <w:t xml:space="preserve"> «Гиагинский район».</w:t>
      </w:r>
    </w:p>
    <w:p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 xml:space="preserve">6. </w:t>
      </w:r>
      <w:r>
        <w:rPr>
          <w:spacing w:val="-12"/>
          <w:sz w:val="28"/>
          <w:szCs w:val="28"/>
        </w:rPr>
        <w:t>Срок действия настоящего распоряжения составляет 2 (два) года.</w:t>
      </w:r>
    </w:p>
    <w:p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</w:rPr>
        <w:t>.</w:t>
      </w:r>
      <w:r>
        <w:rPr>
          <w:spacing w:val="-11"/>
          <w:sz w:val="28"/>
          <w:szCs w:val="28"/>
        </w:rPr>
        <w:t xml:space="preserve"> Настоящее распоряжение вступает в силу с момента подписания. </w:t>
      </w:r>
    </w:p>
    <w:p>
      <w:pPr>
        <w:jc w:val="both"/>
        <w:rPr>
          <w:color w:val="0000FF"/>
          <w:sz w:val="28"/>
          <w:szCs w:val="28"/>
        </w:rPr>
      </w:pPr>
    </w:p>
    <w:p>
      <w:pPr>
        <w:jc w:val="both"/>
        <w:rPr>
          <w:color w:val="0000FF"/>
          <w:sz w:val="28"/>
          <w:szCs w:val="28"/>
        </w:rPr>
      </w:pPr>
    </w:p>
    <w:p>
      <w:pPr>
        <w:jc w:val="both"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</w:rPr>
        <w:t xml:space="preserve">Глава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</w:t>
      </w:r>
    </w:p>
    <w:p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«Гиагинский район»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 xml:space="preserve">              </w:t>
      </w:r>
      <w:r>
        <w:rPr>
          <w:rFonts w:hint="default"/>
          <w:color w:val="auto"/>
          <w:sz w:val="28"/>
          <w:szCs w:val="28"/>
          <w:lang w:val="ru-RU"/>
        </w:rPr>
        <w:t xml:space="preserve">                </w:t>
      </w:r>
      <w:r>
        <w:rPr>
          <w:color w:val="auto"/>
          <w:sz w:val="28"/>
          <w:szCs w:val="28"/>
        </w:rPr>
        <w:t xml:space="preserve">    А.Н. Таранухин</w:t>
      </w:r>
    </w:p>
    <w:p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>
      <w:pPr>
        <w:contextualSpacing/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и. о. начальника отдела </w:t>
      </w:r>
    </w:p>
    <w:p>
      <w:pPr>
        <w:contextualSpacing/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                                                                           И.С. Носкова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роект подготовлен: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ведущим специалистом отдела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         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                            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    </w:t>
      </w: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Е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.В. Широкова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роект согласован:</w:t>
      </w:r>
    </w:p>
    <w:p>
      <w:pPr>
        <w:jc w:val="both"/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заместитель главы </w:t>
      </w: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муниципального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образования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«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Гиагинский район</w:t>
      </w:r>
      <w:r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»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по сельскому хозяйству,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имущественно-земельным и 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архитектурно – градостроительным вопросам –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отдела архитектуры 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и градостроительства                                                              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                                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 Э.А. Норкин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отдела 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правового обеспечения                                                           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                                 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В.В. Малахов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</w:p>
    <w:p>
      <w:pPr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управляющая делами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         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                           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    Е.М. Василенко</w:t>
      </w:r>
    </w:p>
    <w:bookmarkEnd w:id="0"/>
    <w:p>
      <w:pPr>
        <w:jc w:val="both"/>
        <w:rPr>
          <w:color w:val="0000FF"/>
          <w:sz w:val="22"/>
          <w:szCs w:val="22"/>
        </w:rPr>
      </w:pPr>
    </w:p>
    <w:p>
      <w:pPr>
        <w:rPr>
          <w:color w:val="0000FF"/>
          <w:sz w:val="22"/>
          <w:szCs w:val="22"/>
        </w:rPr>
      </w:pPr>
    </w:p>
    <w:p>
      <w:pPr>
        <w:contextualSpacing/>
        <w:rPr>
          <w:color w:val="0000FF"/>
          <w:sz w:val="22"/>
          <w:szCs w:val="22"/>
        </w:rPr>
      </w:pPr>
    </w:p>
    <w:p>
      <w:pPr>
        <w:jc w:val="both"/>
        <w:rPr>
          <w:color w:val="auto"/>
          <w:sz w:val="22"/>
          <w:szCs w:val="22"/>
        </w:rPr>
      </w:pPr>
    </w:p>
    <w:sectPr>
      <w:pgSz w:w="11906" w:h="16838"/>
      <w:pgMar w:top="1134" w:right="851" w:bottom="709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7D122D4"/>
    <w:rsid w:val="08C36344"/>
    <w:rsid w:val="0A833E1B"/>
    <w:rsid w:val="0B281FA8"/>
    <w:rsid w:val="0FD76403"/>
    <w:rsid w:val="15146893"/>
    <w:rsid w:val="169075A6"/>
    <w:rsid w:val="19514914"/>
    <w:rsid w:val="1C504112"/>
    <w:rsid w:val="1D935EA1"/>
    <w:rsid w:val="1DBE44C8"/>
    <w:rsid w:val="2045084F"/>
    <w:rsid w:val="218804B2"/>
    <w:rsid w:val="21D904A9"/>
    <w:rsid w:val="23886CEF"/>
    <w:rsid w:val="240500CD"/>
    <w:rsid w:val="2E745531"/>
    <w:rsid w:val="32FD5989"/>
    <w:rsid w:val="336E512E"/>
    <w:rsid w:val="3E762A0B"/>
    <w:rsid w:val="417349F0"/>
    <w:rsid w:val="4482664D"/>
    <w:rsid w:val="49B558AB"/>
    <w:rsid w:val="60F048A3"/>
    <w:rsid w:val="662E7615"/>
    <w:rsid w:val="69A54104"/>
    <w:rsid w:val="6B5019FB"/>
    <w:rsid w:val="6D6E7162"/>
    <w:rsid w:val="71965516"/>
    <w:rsid w:val="76C427B8"/>
    <w:rsid w:val="7B18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563C1"/>
      <w:u w:val="single"/>
    </w:rPr>
  </w:style>
  <w:style w:type="paragraph" w:styleId="5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index 1"/>
    <w:basedOn w:val="1"/>
    <w:next w:val="1"/>
    <w:semiHidden/>
    <w:unhideWhenUsed/>
    <w:qFormat/>
    <w:uiPriority w:val="99"/>
  </w:style>
  <w:style w:type="paragraph" w:styleId="7">
    <w:name w:val="Body Text"/>
    <w:basedOn w:val="1"/>
    <w:qFormat/>
    <w:uiPriority w:val="0"/>
    <w:pPr>
      <w:spacing w:after="140" w:line="288" w:lineRule="auto"/>
    </w:pPr>
  </w:style>
  <w:style w:type="paragraph" w:styleId="8">
    <w:name w:val="index heading"/>
    <w:basedOn w:val="1"/>
    <w:next w:val="6"/>
    <w:qFormat/>
    <w:uiPriority w:val="0"/>
    <w:pPr>
      <w:suppressLineNumbers/>
    </w:pPr>
    <w:rPr>
      <w:rFonts w:cs="Lucida Sans"/>
    </w:rPr>
  </w:style>
  <w:style w:type="paragraph" w:styleId="9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0">
    <w:name w:val="List"/>
    <w:basedOn w:val="7"/>
    <w:qFormat/>
    <w:uiPriority w:val="0"/>
    <w:rPr>
      <w:rFonts w:cs="Lucida Sans"/>
    </w:rPr>
  </w:style>
  <w:style w:type="paragraph" w:styleId="11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2">
    <w:name w:val="Heading 1"/>
    <w:basedOn w:val="1"/>
    <w:link w:val="13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3">
    <w:name w:val="Заголовок 1 Знак"/>
    <w:basedOn w:val="2"/>
    <w:link w:val="1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4">
    <w:name w:val="apple-converted-space"/>
    <w:basedOn w:val="2"/>
    <w:qFormat/>
    <w:uiPriority w:val="0"/>
  </w:style>
  <w:style w:type="character" w:customStyle="1" w:styleId="15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6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9">
    <w:name w:val="ListLabel 1"/>
    <w:qFormat/>
    <w:uiPriority w:val="0"/>
    <w:rPr>
      <w:color w:val="00000A"/>
      <w:sz w:val="28"/>
    </w:rPr>
  </w:style>
  <w:style w:type="character" w:customStyle="1" w:styleId="20">
    <w:name w:val="ListLabel 2"/>
    <w:qFormat/>
    <w:uiPriority w:val="0"/>
    <w:rPr>
      <w:color w:val="00000A"/>
      <w:sz w:val="28"/>
    </w:rPr>
  </w:style>
  <w:style w:type="paragraph" w:customStyle="1" w:styleId="21">
    <w:name w:val="Заголовок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2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3">
    <w:name w:val="List Paragraph"/>
    <w:basedOn w:val="1"/>
    <w:qFormat/>
    <w:uiPriority w:val="34"/>
    <w:pPr>
      <w:ind w:left="720"/>
      <w:contextualSpacing/>
    </w:pPr>
  </w:style>
  <w:style w:type="paragraph" w:customStyle="1" w:styleId="24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5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6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7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28">
    <w:name w:val="Гипертекстовая ссылка"/>
    <w:qFormat/>
    <w:uiPriority w:val="99"/>
    <w:rPr>
      <w:rFonts w:cs="Times New Roman"/>
      <w:color w:val="008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15</TotalTime>
  <ScaleCrop>false</ScaleCrop>
  <LinksUpToDate>false</LinksUpToDate>
  <CharactersWithSpaces>5324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2024-02-14T08:44:00Z</cp:lastPrinted>
  <dcterms:modified xsi:type="dcterms:W3CDTF">2024-03-01T15:03:23Z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1049-12.2.0.13489</vt:lpwstr>
  </property>
  <property fmtid="{D5CDD505-2E9C-101B-9397-08002B2CF9AE}" pid="10" name="ICV">
    <vt:lpwstr>7A489C756C004240BC23626F607F5719</vt:lpwstr>
  </property>
</Properties>
</file>