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2"/>
        <w:gridCol w:w="1827"/>
        <w:gridCol w:w="4260"/>
      </w:tblGrid>
      <w:tr w14:paraId="46A45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4292" w:type="dxa"/>
            <w:noWrap w:val="0"/>
            <w:vAlign w:val="top"/>
          </w:tcPr>
          <w:p w14:paraId="44DB3CAB">
            <w:pPr>
              <w:pStyle w:val="2"/>
              <w:rPr>
                <w:sz w:val="8"/>
              </w:rPr>
            </w:pPr>
            <w:r>
              <w:t>РЕСПУБЛИКА АДЫГЕЯ</w:t>
            </w:r>
          </w:p>
          <w:p w14:paraId="3540ACC7">
            <w:pPr>
              <w:jc w:val="center"/>
              <w:rPr>
                <w:b/>
                <w:sz w:val="8"/>
              </w:rPr>
            </w:pPr>
          </w:p>
          <w:p w14:paraId="25670622">
            <w:pPr>
              <w:ind w:left="-174" w:firstLine="17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«Гиагинский район»</w:t>
            </w:r>
          </w:p>
          <w:p w14:paraId="4F75F26D"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  <w:noWrap w:val="0"/>
            <w:vAlign w:val="top"/>
          </w:tcPr>
          <w:p w14:paraId="10CEF9C9">
            <w:pPr>
              <w:jc w:val="center"/>
              <w:rPr>
                <w:b/>
                <w:sz w:val="22"/>
              </w:rPr>
            </w:pPr>
            <w:r>
              <w:object>
                <v:shape id="_x0000_i1025" o:spt="75" type="#_x0000_t75" style="height:64.4pt;width:64.25pt;" o:ole="t" fillcolor="#FFFFFF" filled="t" stroked="f" coordsize="21600,21600">
                  <v:path/>
                  <v:fill on="t" color2="#000000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Picture.8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260" w:type="dxa"/>
            <w:noWrap w:val="0"/>
            <w:vAlign w:val="top"/>
          </w:tcPr>
          <w:p w14:paraId="5DE29948">
            <w:pPr>
              <w:jc w:val="center"/>
              <w:rPr>
                <w:b/>
                <w:sz w:val="8"/>
              </w:rPr>
            </w:pPr>
            <w:r>
              <w:rPr>
                <w:b/>
                <w:sz w:val="22"/>
              </w:rPr>
              <w:t>АДЫГЭ РЕСПУБЛИКЭМК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 xml:space="preserve">Э </w:t>
            </w:r>
          </w:p>
          <w:p w14:paraId="5DC9FC59">
            <w:pPr>
              <w:jc w:val="center"/>
              <w:rPr>
                <w:b/>
                <w:sz w:val="8"/>
              </w:rPr>
            </w:pPr>
          </w:p>
          <w:p w14:paraId="74322B78">
            <w:pPr>
              <w:pStyle w:val="2"/>
            </w:pPr>
            <w:r>
              <w:t xml:space="preserve">Муниципальнэ образованиеу </w:t>
            </w:r>
          </w:p>
          <w:p w14:paraId="07608788">
            <w:pPr>
              <w:pStyle w:val="2"/>
            </w:pPr>
            <w:r>
              <w:t>«Джэджэ районым»  иадминистрацие</w:t>
            </w:r>
          </w:p>
          <w:p w14:paraId="3A77B974">
            <w:pPr>
              <w:jc w:val="center"/>
              <w:rPr>
                <w:b/>
                <w:sz w:val="22"/>
              </w:rPr>
            </w:pPr>
          </w:p>
        </w:tc>
      </w:tr>
    </w:tbl>
    <w:p w14:paraId="12F84E8F">
      <w:pPr>
        <w:jc w:val="center"/>
        <w:rPr>
          <w:szCs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102235</wp:posOffset>
                </wp:positionV>
                <wp:extent cx="6858000" cy="0"/>
                <wp:effectExtent l="0" t="28575" r="0" b="28575"/>
                <wp:wrapNone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-41.55pt;margin-top:8.05pt;height:0pt;width:540pt;z-index:251659264;mso-width-relative:page;mso-height-relative:page;" filled="f" stroked="t" coordsize="21600,21600" o:gfxdata="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2/xxzWAAAACQEAAA8AAAAAAAAAAQAgAAAAIgAAAGRycy9kb3ducmV2LnhtbFBLAQIU&#10;ABQAAAAIAIdO4kDnpG/K9QEAAPADAAAOAAAAAAAAAAEAIAAAACUBAABkcnMvZTJvRG9jLnhtbFBL&#10;BQYAAAAABgAGAFkBAACMBQAAAAA=&#10;">
                <v:fill on="f" focussize="0,0"/>
                <v:stroke weight="4.5pt" color="#000000" linestyle="thickThin" joinstyle="miter"/>
                <v:imagedata o:title=""/>
                <o:lock v:ext="edit" aspectratio="f"/>
              </v:line>
            </w:pict>
          </mc:Fallback>
        </mc:AlternateContent>
      </w:r>
    </w:p>
    <w:p w14:paraId="2BAA7D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67A91C29">
      <w:pPr>
        <w:jc w:val="center"/>
        <w:rPr>
          <w:b/>
          <w:bCs/>
          <w:sz w:val="28"/>
          <w:szCs w:val="28"/>
        </w:rPr>
      </w:pPr>
    </w:p>
    <w:p w14:paraId="35A14FC7">
      <w:pPr>
        <w:jc w:val="center"/>
        <w:rPr>
          <w:rFonts w:hint="default"/>
          <w:bCs/>
          <w:sz w:val="28"/>
          <w:szCs w:val="28"/>
          <w:u w:val="none"/>
          <w:lang w:val="ru-RU"/>
        </w:rPr>
      </w:pPr>
      <w:r>
        <w:rPr>
          <w:bCs/>
          <w:sz w:val="28"/>
          <w:szCs w:val="28"/>
        </w:rPr>
        <w:t xml:space="preserve">от </w:t>
      </w:r>
      <w:r>
        <w:rPr>
          <w:rFonts w:hint="default"/>
          <w:bCs/>
          <w:sz w:val="28"/>
          <w:szCs w:val="28"/>
          <w:u w:val="single"/>
          <w:lang w:val="ru-RU"/>
        </w:rPr>
        <w:t>22</w:t>
      </w:r>
      <w:r>
        <w:rPr>
          <w:rFonts w:hint="default"/>
          <w:bCs/>
          <w:sz w:val="28"/>
          <w:szCs w:val="28"/>
          <w:lang w:val="ru-RU"/>
        </w:rPr>
        <w:t xml:space="preserve"> июля </w:t>
      </w:r>
      <w:r>
        <w:rPr>
          <w:bCs/>
          <w:sz w:val="28"/>
          <w:szCs w:val="28"/>
        </w:rPr>
        <w:t>202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г. №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rFonts w:hint="default"/>
          <w:bCs/>
          <w:sz w:val="28"/>
          <w:szCs w:val="28"/>
          <w:u w:val="single"/>
          <w:lang w:val="ru-RU"/>
        </w:rPr>
        <w:t>143</w:t>
      </w:r>
    </w:p>
    <w:p w14:paraId="05D498E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ст. Гиагинская</w:t>
      </w:r>
    </w:p>
    <w:p w14:paraId="2B700FB8">
      <w:pPr>
        <w:jc w:val="both"/>
        <w:rPr>
          <w:rFonts w:hint="default"/>
          <w:bCs/>
          <w:sz w:val="28"/>
          <w:szCs w:val="28"/>
          <w:lang w:val="ru-RU"/>
        </w:rPr>
      </w:pPr>
      <w:r>
        <w:rPr>
          <w:rFonts w:hint="default"/>
          <w:bCs/>
          <w:sz w:val="28"/>
          <w:szCs w:val="28"/>
          <w:lang w:val="ru-RU"/>
        </w:rPr>
        <w:t xml:space="preserve">  </w:t>
      </w:r>
    </w:p>
    <w:p w14:paraId="155CC64B">
      <w:pPr>
        <w:jc w:val="both"/>
        <w:rPr>
          <w:rFonts w:hint="default"/>
          <w:bCs/>
          <w:sz w:val="28"/>
          <w:szCs w:val="28"/>
          <w:lang w:val="ru-RU"/>
        </w:rPr>
      </w:pPr>
    </w:p>
    <w:p w14:paraId="4F50EDF9">
      <w:pPr>
        <w:keepNext w:val="0"/>
        <w:keepLines w:val="0"/>
        <w:pageBreakBefore w:val="0"/>
        <w:widowControl/>
        <w:tabs>
          <w:tab w:val="left" w:pos="8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50"/>
        <w:jc w:val="both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</w:t>
      </w:r>
      <w:r>
        <w:rPr>
          <w:rFonts w:hint="default"/>
          <w:b/>
          <w:bCs/>
          <w:sz w:val="28"/>
          <w:szCs w:val="28"/>
          <w:lang w:val="ru-RU"/>
        </w:rPr>
        <w:t xml:space="preserve"> расположенного </w:t>
      </w:r>
      <w:r>
        <w:rPr>
          <w:b/>
          <w:bCs/>
          <w:sz w:val="28"/>
          <w:szCs w:val="28"/>
        </w:rPr>
        <w:t xml:space="preserve">по адресу: </w:t>
      </w:r>
      <w:r>
        <w:rPr>
          <w:b/>
          <w:bCs/>
          <w:sz w:val="28"/>
          <w:szCs w:val="28"/>
          <w:lang w:val="ru-RU"/>
        </w:rPr>
        <w:t>Республика</w:t>
      </w:r>
      <w:r>
        <w:rPr>
          <w:rFonts w:hint="default"/>
          <w:b/>
          <w:bCs/>
          <w:sz w:val="28"/>
          <w:szCs w:val="28"/>
          <w:lang w:val="ru-RU"/>
        </w:rPr>
        <w:t xml:space="preserve"> Адыгея, </w:t>
      </w:r>
      <w:r>
        <w:rPr>
          <w:b/>
          <w:bCs/>
          <w:sz w:val="28"/>
          <w:szCs w:val="28"/>
          <w:lang w:val="ru-RU"/>
        </w:rPr>
        <w:t>Гиагинский</w:t>
      </w:r>
      <w:r>
        <w:rPr>
          <w:rFonts w:hint="default"/>
          <w:b/>
          <w:bCs/>
          <w:sz w:val="28"/>
          <w:szCs w:val="28"/>
          <w:lang w:val="ru-RU"/>
        </w:rPr>
        <w:t xml:space="preserve"> район, ст.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Гиагинская</w:t>
      </w:r>
      <w:r>
        <w:rPr>
          <w:b/>
          <w:bCs/>
          <w:sz w:val="28"/>
          <w:szCs w:val="28"/>
        </w:rPr>
        <w:t xml:space="preserve">, ул. </w:t>
      </w:r>
      <w:r>
        <w:rPr>
          <w:b/>
          <w:bCs/>
          <w:sz w:val="28"/>
          <w:szCs w:val="28"/>
          <w:lang w:val="ru-RU"/>
        </w:rPr>
        <w:t>Ленина</w:t>
      </w:r>
      <w:r>
        <w:rPr>
          <w:b/>
          <w:bCs/>
          <w:sz w:val="28"/>
          <w:szCs w:val="28"/>
        </w:rPr>
        <w:t xml:space="preserve">, </w:t>
      </w:r>
      <w:r>
        <w:rPr>
          <w:rFonts w:hint="default"/>
          <w:b/>
          <w:bCs/>
          <w:sz w:val="28"/>
          <w:szCs w:val="28"/>
          <w:lang w:val="ru-RU"/>
        </w:rPr>
        <w:t>359, кв. 2</w:t>
      </w:r>
    </w:p>
    <w:p w14:paraId="6E92D3E8">
      <w:pPr>
        <w:tabs>
          <w:tab w:val="left" w:pos="975"/>
        </w:tabs>
        <w:jc w:val="both"/>
        <w:rPr>
          <w:b/>
          <w:bCs/>
          <w:sz w:val="28"/>
          <w:szCs w:val="28"/>
        </w:rPr>
      </w:pPr>
    </w:p>
    <w:p w14:paraId="5E02842B">
      <w:pPr>
        <w:tabs>
          <w:tab w:val="left" w:pos="975"/>
        </w:tabs>
        <w:jc w:val="both"/>
        <w:rPr>
          <w:bCs/>
          <w:sz w:val="28"/>
          <w:szCs w:val="28"/>
        </w:rPr>
      </w:pPr>
    </w:p>
    <w:p w14:paraId="30EB6A5A">
      <w:pPr>
        <w:ind w:firstLine="708" w:firstLineChars="0"/>
        <w:jc w:val="both"/>
        <w:rPr>
          <w:rFonts w:hint="default"/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со ст. 5.1, 40 Градостроительного кодекса Российской Федерации, </w:t>
      </w:r>
      <w:r>
        <w:rPr>
          <w:bCs/>
          <w:sz w:val="28"/>
          <w:szCs w:val="28"/>
        </w:rPr>
        <w:t xml:space="preserve">Положением о комиссии, </w:t>
      </w:r>
      <w:r>
        <w:rPr>
          <w:bCs/>
          <w:sz w:val="28"/>
          <w:szCs w:val="28"/>
          <w:lang w:val="ru-RU"/>
        </w:rPr>
        <w:t>её</w:t>
      </w:r>
      <w:r>
        <w:rPr>
          <w:bCs/>
          <w:sz w:val="28"/>
          <w:szCs w:val="28"/>
        </w:rPr>
        <w:t xml:space="preserve"> составе по вопросам градостроительной деятельности на территориях поселений, входящих в состав </w:t>
      </w:r>
      <w:r>
        <w:rPr>
          <w:bCs/>
          <w:sz w:val="28"/>
          <w:szCs w:val="28"/>
          <w:lang w:val="ru-RU"/>
        </w:rPr>
        <w:t>муниципального</w:t>
      </w:r>
      <w:r>
        <w:rPr>
          <w:rFonts w:hint="default"/>
          <w:bCs/>
          <w:sz w:val="28"/>
          <w:szCs w:val="28"/>
          <w:lang w:val="ru-RU"/>
        </w:rPr>
        <w:t xml:space="preserve"> образования </w:t>
      </w:r>
      <w:r>
        <w:rPr>
          <w:bCs/>
          <w:sz w:val="28"/>
          <w:szCs w:val="28"/>
        </w:rPr>
        <w:t xml:space="preserve">«Гиагинский район», и о порядке организации проведения публичных слушаний, </w:t>
      </w:r>
      <w:r>
        <w:rPr>
          <w:bCs/>
          <w:sz w:val="28"/>
          <w:szCs w:val="28"/>
          <w:lang w:val="ru-RU"/>
        </w:rPr>
        <w:t>утверждённым</w:t>
      </w:r>
      <w:r>
        <w:rPr>
          <w:bCs/>
          <w:sz w:val="28"/>
          <w:szCs w:val="28"/>
        </w:rPr>
        <w:t xml:space="preserve"> постановлением главы </w:t>
      </w:r>
      <w:r>
        <w:rPr>
          <w:bCs/>
          <w:sz w:val="28"/>
          <w:szCs w:val="28"/>
          <w:lang w:val="ru-RU"/>
        </w:rPr>
        <w:t>муниципального</w:t>
      </w:r>
      <w:r>
        <w:rPr>
          <w:rFonts w:hint="default"/>
          <w:bCs/>
          <w:sz w:val="28"/>
          <w:szCs w:val="28"/>
          <w:lang w:val="ru-RU"/>
        </w:rPr>
        <w:t xml:space="preserve"> образования</w:t>
      </w:r>
      <w:r>
        <w:rPr>
          <w:bCs/>
          <w:sz w:val="28"/>
          <w:szCs w:val="28"/>
        </w:rPr>
        <w:t xml:space="preserve"> «Гиагинский район» от 28.06.2018 г. №153, руководствуясь Уставом </w:t>
      </w:r>
      <w:r>
        <w:rPr>
          <w:bCs/>
          <w:sz w:val="28"/>
          <w:szCs w:val="28"/>
          <w:lang w:val="ru-RU"/>
        </w:rPr>
        <w:t>муниципального</w:t>
      </w:r>
      <w:r>
        <w:rPr>
          <w:rFonts w:hint="default"/>
          <w:bCs/>
          <w:sz w:val="28"/>
          <w:szCs w:val="28"/>
          <w:lang w:val="ru-RU"/>
        </w:rPr>
        <w:t xml:space="preserve"> образования</w:t>
      </w:r>
      <w:r>
        <w:rPr>
          <w:bCs/>
          <w:sz w:val="28"/>
          <w:szCs w:val="28"/>
        </w:rPr>
        <w:t xml:space="preserve"> «Гиагинский район», на основании  обращения гр. </w:t>
      </w:r>
      <w:r>
        <w:rPr>
          <w:bCs/>
          <w:sz w:val="28"/>
          <w:szCs w:val="28"/>
          <w:lang w:val="ru-RU"/>
        </w:rPr>
        <w:t>Резникова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Е</w:t>
      </w:r>
      <w:r>
        <w:rPr>
          <w:rFonts w:hint="default"/>
          <w:bCs/>
          <w:sz w:val="28"/>
          <w:szCs w:val="28"/>
          <w:lang w:val="ru-RU"/>
        </w:rPr>
        <w:t>. А.</w:t>
      </w:r>
      <w:r>
        <w:rPr>
          <w:bCs/>
          <w:sz w:val="28"/>
          <w:szCs w:val="28"/>
        </w:rPr>
        <w:t xml:space="preserve"> от </w:t>
      </w:r>
      <w:r>
        <w:rPr>
          <w:rFonts w:hint="default"/>
          <w:bCs/>
          <w:sz w:val="28"/>
          <w:szCs w:val="28"/>
          <w:lang w:val="ru-RU"/>
        </w:rPr>
        <w:t>18</w:t>
      </w:r>
      <w:r>
        <w:rPr>
          <w:bCs/>
          <w:sz w:val="28"/>
          <w:szCs w:val="28"/>
        </w:rPr>
        <w:t>.</w:t>
      </w:r>
      <w:r>
        <w:rPr>
          <w:rFonts w:hint="default"/>
          <w:bCs/>
          <w:sz w:val="28"/>
          <w:szCs w:val="28"/>
          <w:lang w:val="ru-RU"/>
        </w:rPr>
        <w:t>07</w:t>
      </w:r>
      <w:r>
        <w:rPr>
          <w:bCs/>
          <w:sz w:val="28"/>
          <w:szCs w:val="28"/>
        </w:rPr>
        <w:t>.202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г. вх. №</w:t>
      </w:r>
      <w:r>
        <w:rPr>
          <w:rFonts w:hint="default"/>
          <w:bCs/>
          <w:sz w:val="28"/>
          <w:szCs w:val="28"/>
          <w:lang w:val="ru-RU"/>
        </w:rPr>
        <w:t>3/769</w:t>
      </w:r>
    </w:p>
    <w:p w14:paraId="6C826B3D">
      <w:pPr>
        <w:jc w:val="both"/>
        <w:rPr>
          <w:bCs/>
          <w:sz w:val="28"/>
          <w:szCs w:val="28"/>
        </w:rPr>
      </w:pPr>
    </w:p>
    <w:p w14:paraId="6650575F">
      <w:pPr>
        <w:jc w:val="center"/>
        <w:rPr>
          <w:b/>
          <w:bCs/>
          <w:sz w:val="28"/>
          <w:szCs w:val="28"/>
        </w:rPr>
      </w:pPr>
      <w:r>
        <w:rPr>
          <w:b w:val="0"/>
          <w:bCs w:val="0"/>
          <w:spacing w:val="60"/>
          <w:sz w:val="28"/>
          <w:szCs w:val="28"/>
        </w:rPr>
        <w:t>постановляю</w:t>
      </w:r>
      <w:r>
        <w:rPr>
          <w:b w:val="0"/>
          <w:bCs w:val="0"/>
          <w:sz w:val="28"/>
          <w:szCs w:val="28"/>
        </w:rPr>
        <w:t>:</w:t>
      </w:r>
    </w:p>
    <w:p w14:paraId="2F00AEDF">
      <w:pPr>
        <w:jc w:val="center"/>
        <w:rPr>
          <w:b/>
          <w:bCs/>
          <w:sz w:val="28"/>
          <w:szCs w:val="28"/>
        </w:rPr>
      </w:pPr>
    </w:p>
    <w:p w14:paraId="7EC04E82">
      <w:pPr>
        <w:numPr>
          <w:ilvl w:val="0"/>
          <w:numId w:val="2"/>
        </w:numPr>
        <w:ind w:firstLine="708"/>
        <w:jc w:val="both"/>
        <w:rPr>
          <w:rFonts w:hint="default"/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Назначить проведение публичных слушаний на «</w:t>
      </w:r>
      <w:r>
        <w:rPr>
          <w:rFonts w:hint="default"/>
          <w:bCs/>
          <w:sz w:val="28"/>
          <w:szCs w:val="28"/>
          <w:lang w:val="ru-RU"/>
        </w:rPr>
        <w:t>15</w:t>
      </w:r>
      <w:r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  <w:lang w:val="ru-RU"/>
        </w:rPr>
        <w:t>августа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202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г. в 1</w:t>
      </w:r>
      <w:r>
        <w:rPr>
          <w:rFonts w:hint="default"/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</w:rPr>
        <w:t xml:space="preserve"> ч. 00 м., по вопросу предоставления разрешения на отклонение от предельных параметров </w:t>
      </w:r>
      <w:r>
        <w:rPr>
          <w:bCs/>
          <w:sz w:val="28"/>
          <w:szCs w:val="28"/>
          <w:lang w:val="ru-RU"/>
        </w:rPr>
        <w:t>разрешённого</w:t>
      </w:r>
      <w:r>
        <w:rPr>
          <w:bCs/>
          <w:sz w:val="28"/>
          <w:szCs w:val="28"/>
        </w:rPr>
        <w:t xml:space="preserve"> строительства, реконструкции объектов капитального строительства в отношении земельного участка с кадастровым номером 01:01:</w:t>
      </w:r>
      <w:r>
        <w:rPr>
          <w:rFonts w:hint="default"/>
          <w:bCs/>
          <w:sz w:val="28"/>
          <w:szCs w:val="28"/>
          <w:lang w:val="ru-RU"/>
        </w:rPr>
        <w:t>0500070</w:t>
      </w:r>
      <w:r>
        <w:rPr>
          <w:bCs/>
          <w:sz w:val="28"/>
          <w:szCs w:val="28"/>
        </w:rPr>
        <w:t>:</w:t>
      </w:r>
      <w:r>
        <w:rPr>
          <w:rFonts w:hint="default"/>
          <w:bCs/>
          <w:sz w:val="28"/>
          <w:szCs w:val="28"/>
          <w:lang w:val="ru-RU"/>
        </w:rPr>
        <w:t xml:space="preserve">53 </w:t>
      </w:r>
      <w:r>
        <w:rPr>
          <w:bCs/>
          <w:sz w:val="28"/>
          <w:szCs w:val="28"/>
        </w:rPr>
        <w:t xml:space="preserve">площадью </w:t>
      </w:r>
      <w:r>
        <w:rPr>
          <w:rFonts w:hint="default"/>
          <w:bCs/>
          <w:sz w:val="28"/>
          <w:szCs w:val="28"/>
          <w:lang w:val="ru-RU"/>
        </w:rPr>
        <w:t xml:space="preserve">489 </w:t>
      </w:r>
      <w:r>
        <w:rPr>
          <w:bCs/>
          <w:sz w:val="28"/>
          <w:szCs w:val="28"/>
        </w:rPr>
        <w:t>кв.м, расположенного в территориальной зоне Ж-1 (Зона застройки индивидуальными жилыми домами)</w:t>
      </w:r>
      <w:r>
        <w:rPr>
          <w:rFonts w:hint="default"/>
          <w:bCs/>
          <w:sz w:val="28"/>
          <w:szCs w:val="28"/>
          <w:lang w:val="ru-RU"/>
        </w:rPr>
        <w:t xml:space="preserve"> с видом разрешенного использования Магазины (4.4) </w:t>
      </w:r>
      <w:r>
        <w:rPr>
          <w:bCs/>
          <w:sz w:val="28"/>
          <w:szCs w:val="28"/>
        </w:rPr>
        <w:t xml:space="preserve">по адресу: </w:t>
      </w:r>
      <w:r>
        <w:rPr>
          <w:bCs/>
          <w:sz w:val="28"/>
          <w:szCs w:val="28"/>
          <w:lang w:val="ru-RU"/>
        </w:rPr>
        <w:t>Гиагинский</w:t>
      </w:r>
      <w:r>
        <w:rPr>
          <w:rFonts w:hint="default"/>
          <w:bCs/>
          <w:sz w:val="28"/>
          <w:szCs w:val="28"/>
          <w:lang w:val="ru-RU"/>
        </w:rPr>
        <w:t xml:space="preserve"> район, ст</w:t>
      </w:r>
      <w:r>
        <w:rPr>
          <w:bCs/>
          <w:sz w:val="28"/>
          <w:szCs w:val="28"/>
        </w:rPr>
        <w:t>.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Гиагинская</w:t>
      </w:r>
      <w:r>
        <w:rPr>
          <w:bCs/>
          <w:sz w:val="28"/>
          <w:szCs w:val="28"/>
        </w:rPr>
        <w:t>, ул.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Ленина</w:t>
      </w:r>
      <w:r>
        <w:rPr>
          <w:bCs/>
          <w:sz w:val="28"/>
          <w:szCs w:val="28"/>
        </w:rPr>
        <w:t>,</w:t>
      </w:r>
      <w:r>
        <w:rPr>
          <w:rFonts w:hint="default"/>
          <w:bCs/>
          <w:sz w:val="28"/>
          <w:szCs w:val="28"/>
          <w:lang w:val="ru-RU"/>
        </w:rPr>
        <w:t xml:space="preserve"> 359, кв. 2, </w:t>
      </w:r>
      <w:r>
        <w:rPr>
          <w:bCs/>
          <w:sz w:val="28"/>
          <w:szCs w:val="28"/>
        </w:rPr>
        <w:t>в части уменьшения минимальн</w:t>
      </w:r>
      <w:r>
        <w:rPr>
          <w:bCs/>
          <w:sz w:val="28"/>
          <w:szCs w:val="28"/>
          <w:lang w:val="ru-RU"/>
        </w:rPr>
        <w:t>ого</w:t>
      </w:r>
      <w:r>
        <w:rPr>
          <w:bCs/>
          <w:sz w:val="28"/>
          <w:szCs w:val="28"/>
        </w:rPr>
        <w:t xml:space="preserve"> отступ</w:t>
      </w:r>
      <w:r>
        <w:rPr>
          <w:bCs/>
          <w:sz w:val="28"/>
          <w:szCs w:val="28"/>
          <w:lang w:val="ru-RU"/>
        </w:rPr>
        <w:t>а</w:t>
      </w:r>
      <w:r>
        <w:rPr>
          <w:bCs/>
          <w:sz w:val="28"/>
          <w:szCs w:val="28"/>
        </w:rPr>
        <w:t xml:space="preserve"> от границ земельн</w:t>
      </w:r>
      <w:r>
        <w:rPr>
          <w:bCs/>
          <w:sz w:val="28"/>
          <w:szCs w:val="28"/>
          <w:lang w:val="ru-RU"/>
        </w:rPr>
        <w:t>ого</w:t>
      </w:r>
      <w:r>
        <w:rPr>
          <w:bCs/>
          <w:sz w:val="28"/>
          <w:szCs w:val="28"/>
        </w:rPr>
        <w:t xml:space="preserve"> участк</w:t>
      </w:r>
      <w:r>
        <w:rPr>
          <w:bCs/>
          <w:sz w:val="28"/>
          <w:szCs w:val="28"/>
          <w:lang w:val="ru-RU"/>
        </w:rPr>
        <w:t>а</w:t>
      </w:r>
      <w:r>
        <w:rPr>
          <w:rFonts w:hint="default"/>
          <w:bCs/>
          <w:sz w:val="28"/>
          <w:szCs w:val="28"/>
          <w:lang w:val="ru-RU"/>
        </w:rPr>
        <w:t>:</w:t>
      </w:r>
    </w:p>
    <w:p w14:paraId="0DE01392">
      <w:pPr>
        <w:numPr>
          <w:ilvl w:val="0"/>
          <w:numId w:val="0"/>
        </w:numPr>
        <w:ind w:left="0" w:leftChars="0" w:firstLine="828" w:firstLineChars="296"/>
        <w:jc w:val="both"/>
        <w:rPr>
          <w:rFonts w:hint="default"/>
          <w:bCs/>
          <w:sz w:val="28"/>
          <w:szCs w:val="28"/>
          <w:lang w:val="ru-RU"/>
        </w:rPr>
      </w:pPr>
      <w:r>
        <w:rPr>
          <w:rFonts w:hint="default"/>
          <w:bCs/>
          <w:sz w:val="28"/>
          <w:szCs w:val="28"/>
          <w:lang w:val="ru-RU"/>
        </w:rPr>
        <w:t>-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ru-RU"/>
        </w:rPr>
        <w:t>от</w:t>
      </w:r>
      <w:r>
        <w:rPr>
          <w:rFonts w:hint="default"/>
          <w:bCs/>
          <w:sz w:val="28"/>
          <w:szCs w:val="28"/>
          <w:lang w:val="ru-RU"/>
        </w:rPr>
        <w:t xml:space="preserve"> красной линии - 1 м.</w:t>
      </w:r>
    </w:p>
    <w:p w14:paraId="6C1B2CC6">
      <w:pPr>
        <w:numPr>
          <w:ilvl w:val="0"/>
          <w:numId w:val="2"/>
        </w:numPr>
        <w:ind w:left="0" w:leftChars="0" w:firstLine="708" w:firstLineChars="0"/>
        <w:jc w:val="both"/>
        <w:rPr>
          <w:color w:val="000000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Определить место проведения публичных слушаний: здание администрации </w:t>
      </w:r>
      <w:r>
        <w:rPr>
          <w:bCs/>
          <w:sz w:val="28"/>
          <w:szCs w:val="28"/>
          <w:lang w:val="ru-RU"/>
        </w:rPr>
        <w:t>муниципального</w:t>
      </w:r>
      <w:r>
        <w:rPr>
          <w:rFonts w:hint="default"/>
          <w:bCs/>
          <w:sz w:val="28"/>
          <w:szCs w:val="28"/>
          <w:lang w:val="ru-RU"/>
        </w:rPr>
        <w:t xml:space="preserve"> образования</w:t>
      </w:r>
      <w:r>
        <w:rPr>
          <w:bCs/>
          <w:sz w:val="28"/>
          <w:szCs w:val="28"/>
        </w:rPr>
        <w:t xml:space="preserve"> «Гиагинский район» по адресу: ст. Гиагинская, ул. Кооперативная, 35 каб. №1.</w:t>
      </w:r>
    </w:p>
    <w:p w14:paraId="47C03717">
      <w:pPr>
        <w:numPr>
          <w:ilvl w:val="0"/>
          <w:numId w:val="2"/>
        </w:numPr>
        <w:ind w:left="0" w:leftChars="0" w:firstLine="708" w:firstLineChars="0"/>
        <w:jc w:val="both"/>
        <w:rPr>
          <w:color w:val="000000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Организацию </w:t>
      </w:r>
      <w:r>
        <w:rPr>
          <w:bCs/>
          <w:sz w:val="28"/>
          <w:szCs w:val="28"/>
          <w:lang w:val="ru-RU"/>
        </w:rPr>
        <w:t>по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проведени</w:t>
      </w:r>
      <w:r>
        <w:rPr>
          <w:bCs/>
          <w:sz w:val="28"/>
          <w:szCs w:val="28"/>
          <w:lang w:val="ru-RU"/>
        </w:rPr>
        <w:t>ю</w:t>
      </w:r>
      <w:r>
        <w:rPr>
          <w:bCs/>
          <w:sz w:val="28"/>
          <w:szCs w:val="28"/>
        </w:rPr>
        <w:t xml:space="preserve"> публичных слушаний поручить Комиссии</w:t>
      </w:r>
      <w:r>
        <w:rPr>
          <w:rFonts w:hint="default"/>
          <w:bCs/>
          <w:sz w:val="28"/>
          <w:szCs w:val="28"/>
          <w:lang w:val="ru-RU"/>
        </w:rPr>
        <w:t xml:space="preserve"> по вопросам градостроительной деятельности на территории поселений, входящих в состав муниципального образования «Гиагинский район».</w:t>
      </w:r>
    </w:p>
    <w:p w14:paraId="0CA8AEB6">
      <w:pPr>
        <w:ind w:firstLine="708" w:firstLineChars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3.1. </w:t>
      </w:r>
      <w:r>
        <w:rPr>
          <w:bCs/>
          <w:sz w:val="28"/>
          <w:szCs w:val="28"/>
          <w:lang w:val="ru-RU"/>
        </w:rPr>
        <w:t>Состав</w:t>
      </w:r>
      <w:r>
        <w:rPr>
          <w:rFonts w:hint="default"/>
          <w:bCs/>
          <w:sz w:val="28"/>
          <w:szCs w:val="28"/>
          <w:lang w:val="ru-RU"/>
        </w:rPr>
        <w:t xml:space="preserve"> и порядок деятельности комиссии утверждены и действуют на основании постановления главы муниципального образования «Гиагинский район»от 28.06.2018 г. №153. </w:t>
      </w:r>
      <w:r>
        <w:rPr>
          <w:color w:val="000000"/>
          <w:sz w:val="28"/>
          <w:szCs w:val="28"/>
          <w:shd w:val="clear" w:color="auto" w:fill="FFFFFF"/>
        </w:rPr>
        <w:t>Провести публичные слушания в соответствии с действующим законодательством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 xml:space="preserve"> и Порядком организации и проведения публичных слушаний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7BED7EA5">
      <w:pPr>
        <w:ind w:firstLine="708" w:firstLineChars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направлять письменно свои предложения и замечания по данному вопросу в срок до </w:t>
      </w:r>
      <w:r>
        <w:rPr>
          <w:rFonts w:hint="default"/>
          <w:bCs/>
          <w:sz w:val="28"/>
          <w:szCs w:val="28"/>
          <w:u w:val="single"/>
          <w:lang w:val="ru-RU"/>
        </w:rPr>
        <w:t>14</w:t>
      </w:r>
      <w:r>
        <w:rPr>
          <w:bCs/>
          <w:sz w:val="28"/>
          <w:szCs w:val="28"/>
          <w:u w:val="single"/>
        </w:rPr>
        <w:t>.</w:t>
      </w:r>
      <w:r>
        <w:rPr>
          <w:rFonts w:hint="default"/>
          <w:bCs/>
          <w:sz w:val="28"/>
          <w:szCs w:val="28"/>
          <w:u w:val="single"/>
          <w:lang w:val="ru-RU"/>
        </w:rPr>
        <w:t>08</w:t>
      </w:r>
      <w:r>
        <w:rPr>
          <w:bCs/>
          <w:sz w:val="28"/>
          <w:szCs w:val="28"/>
          <w:u w:val="single"/>
        </w:rPr>
        <w:t>.202</w:t>
      </w:r>
      <w:r>
        <w:rPr>
          <w:rFonts w:hint="default"/>
          <w:bCs/>
          <w:sz w:val="28"/>
          <w:szCs w:val="28"/>
          <w:u w:val="single"/>
          <w:lang w:val="ru-RU"/>
        </w:rPr>
        <w:t>4</w:t>
      </w:r>
      <w:r>
        <w:rPr>
          <w:bCs/>
          <w:sz w:val="28"/>
          <w:szCs w:val="28"/>
          <w:u w:val="single"/>
        </w:rPr>
        <w:t xml:space="preserve"> г.</w:t>
      </w:r>
      <w:r>
        <w:rPr>
          <w:bCs/>
          <w:sz w:val="28"/>
          <w:szCs w:val="28"/>
        </w:rPr>
        <w:t xml:space="preserve"> по адресу: ст. Гиагинская, ул. Кооперативная, 35 каб. № 1 (тел.88777930930 доб.128) по рабочим дням с 9 ч. 00м. до 13 ч. 00м.  с 13ч. 48м. до 17ч. 00м.</w:t>
      </w:r>
    </w:p>
    <w:p w14:paraId="5185705D">
      <w:pPr>
        <w:ind w:firstLine="708" w:firstLineChars="0"/>
        <w:jc w:val="both"/>
        <w:rPr>
          <w:rFonts w:hint="default"/>
          <w:bCs/>
          <w:sz w:val="28"/>
          <w:szCs w:val="28"/>
          <w:lang w:val="ru-RU"/>
        </w:rPr>
      </w:pPr>
      <w:r>
        <w:rPr>
          <w:rFonts w:hint="default"/>
          <w:bCs/>
          <w:sz w:val="28"/>
          <w:szCs w:val="28"/>
          <w:lang w:val="ru-RU"/>
        </w:rPr>
        <w:t xml:space="preserve">3.3. </w:t>
      </w:r>
      <w:r>
        <w:rPr>
          <w:sz w:val="28"/>
          <w:szCs w:val="28"/>
        </w:rPr>
        <w:t xml:space="preserve">Организовать проведение экспозиции проекта. </w:t>
      </w:r>
      <w:r>
        <w:rPr>
          <w:sz w:val="28"/>
          <w:szCs w:val="28"/>
          <w:lang w:val="ru-RU"/>
        </w:rPr>
        <w:t>Посещение</w:t>
      </w:r>
      <w:r>
        <w:rPr>
          <w:rFonts w:hint="default"/>
          <w:sz w:val="28"/>
          <w:szCs w:val="28"/>
          <w:lang w:val="ru-RU"/>
        </w:rPr>
        <w:t xml:space="preserve"> экспозиции осуществляется в рабочие дни. Консультирование посетителей экспозиции осуществляется в устной форме. </w:t>
      </w:r>
      <w:r>
        <w:rPr>
          <w:sz w:val="28"/>
          <w:szCs w:val="28"/>
        </w:rPr>
        <w:t>Информационный материал разместить на стенде отдела архитектуры и градостроительства (</w:t>
      </w:r>
      <w:r>
        <w:rPr>
          <w:bCs/>
          <w:sz w:val="28"/>
          <w:szCs w:val="28"/>
        </w:rPr>
        <w:t xml:space="preserve">в фойе на 1 этаже, здания администрации </w:t>
      </w:r>
      <w:r>
        <w:rPr>
          <w:bCs/>
          <w:sz w:val="28"/>
          <w:szCs w:val="28"/>
          <w:lang w:val="ru-RU"/>
        </w:rPr>
        <w:t>муниципального</w:t>
      </w:r>
      <w:r>
        <w:rPr>
          <w:rFonts w:hint="default"/>
          <w:bCs/>
          <w:sz w:val="28"/>
          <w:szCs w:val="28"/>
          <w:lang w:val="ru-RU"/>
        </w:rPr>
        <w:t xml:space="preserve"> образования</w:t>
      </w:r>
      <w:r>
        <w:rPr>
          <w:bCs/>
          <w:sz w:val="28"/>
          <w:szCs w:val="28"/>
        </w:rPr>
        <w:t xml:space="preserve"> «Гиагинский район»).</w:t>
      </w:r>
    </w:p>
    <w:p w14:paraId="17F9499E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>Настоящее постановление опубликовать в «Информационном бюллетене муниципального образования «Гиагинский район» на сетевом источнике публикации МУП «Редакция газеты «Красное знамя»,</w:t>
      </w:r>
      <w:r>
        <w:rPr>
          <w:rFonts w:hint="default"/>
          <w:sz w:val="28"/>
          <w:szCs w:val="28"/>
          <w:lang w:val="ru-RU"/>
        </w:rPr>
        <w:t xml:space="preserve"> на платформе общественного голосования обратной связи (ПОС),</w:t>
      </w:r>
      <w:r>
        <w:rPr>
          <w:sz w:val="28"/>
          <w:szCs w:val="28"/>
        </w:rPr>
        <w:t xml:space="preserve"> а также разместить на официальном сайте администрации </w:t>
      </w:r>
      <w:r>
        <w:rPr>
          <w:sz w:val="28"/>
          <w:szCs w:val="28"/>
          <w:lang w:val="ru-RU"/>
        </w:rPr>
        <w:t>муниципального</w:t>
      </w:r>
      <w:r>
        <w:rPr>
          <w:rFonts w:hint="default"/>
          <w:sz w:val="28"/>
          <w:szCs w:val="28"/>
          <w:lang w:val="ru-RU"/>
        </w:rPr>
        <w:t xml:space="preserve"> образования</w:t>
      </w:r>
      <w:r>
        <w:rPr>
          <w:sz w:val="28"/>
          <w:szCs w:val="28"/>
        </w:rPr>
        <w:t xml:space="preserve"> «Гиагинский район».</w:t>
      </w:r>
    </w:p>
    <w:p w14:paraId="2CB4E276">
      <w:pPr>
        <w:shd w:val="clear" w:color="auto" w:fill="FFFFFF"/>
        <w:tabs>
          <w:tab w:val="left" w:leader="underscore" w:pos="2981"/>
          <w:tab w:val="left" w:pos="7824"/>
        </w:tabs>
        <w:ind w:firstLine="700" w:firstLineChars="25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</w:t>
      </w:r>
      <w:r>
        <w:rPr>
          <w:sz w:val="28"/>
          <w:szCs w:val="28"/>
          <w:lang w:val="ru-RU"/>
        </w:rPr>
        <w:t>муниципального</w:t>
      </w:r>
      <w:r>
        <w:rPr>
          <w:rFonts w:hint="default"/>
          <w:sz w:val="28"/>
          <w:szCs w:val="28"/>
          <w:lang w:val="ru-RU"/>
        </w:rPr>
        <w:t xml:space="preserve"> образования</w:t>
      </w:r>
      <w:r>
        <w:rPr>
          <w:sz w:val="28"/>
          <w:szCs w:val="28"/>
        </w:rPr>
        <w:t xml:space="preserve"> «Гиагинский район» по сельскому хозяйству, имущественно – земельным  и архитектурно - градостроительным вопросам - </w:t>
      </w:r>
      <w:r>
        <w:rPr>
          <w:sz w:val="28"/>
          <w:szCs w:val="28"/>
          <w:lang w:val="ru-RU"/>
        </w:rPr>
        <w:t>начальника</w:t>
      </w:r>
      <w:r>
        <w:rPr>
          <w:sz w:val="28"/>
          <w:szCs w:val="28"/>
        </w:rPr>
        <w:t xml:space="preserve"> отдела архитектуры и градостроительства.</w:t>
      </w:r>
    </w:p>
    <w:p w14:paraId="29653415">
      <w:pPr>
        <w:jc w:val="both"/>
        <w:rPr>
          <w:bCs/>
          <w:sz w:val="28"/>
          <w:szCs w:val="28"/>
        </w:rPr>
      </w:pPr>
    </w:p>
    <w:p w14:paraId="00294197">
      <w:pPr>
        <w:jc w:val="both"/>
        <w:rPr>
          <w:bCs/>
          <w:sz w:val="28"/>
          <w:szCs w:val="28"/>
        </w:rPr>
      </w:pPr>
    </w:p>
    <w:p w14:paraId="5E11E0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  <w:lang w:val="ru-RU"/>
        </w:rPr>
        <w:t>муниципального</w:t>
      </w:r>
      <w:r>
        <w:rPr>
          <w:rFonts w:hint="default"/>
          <w:bCs/>
          <w:sz w:val="28"/>
          <w:szCs w:val="28"/>
          <w:lang w:val="ru-RU"/>
        </w:rPr>
        <w:t xml:space="preserve"> образования</w:t>
      </w:r>
      <w:r>
        <w:rPr>
          <w:bCs/>
          <w:sz w:val="28"/>
          <w:szCs w:val="28"/>
        </w:rPr>
        <w:t xml:space="preserve"> </w:t>
      </w:r>
    </w:p>
    <w:p w14:paraId="1D2C87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«Гиагинский район»</w:t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ab/>
      </w:r>
      <w:r>
        <w:rPr>
          <w:rFonts w:hint="default"/>
          <w:bCs/>
          <w:sz w:val="28"/>
          <w:szCs w:val="28"/>
          <w:lang w:val="ru-RU"/>
        </w:rPr>
        <w:t xml:space="preserve">     </w:t>
      </w:r>
      <w:r>
        <w:rPr>
          <w:bCs/>
          <w:sz w:val="28"/>
          <w:szCs w:val="28"/>
        </w:rPr>
        <w:t>А.Н. Таранухин</w:t>
      </w:r>
    </w:p>
    <w:p w14:paraId="06677064">
      <w:pPr>
        <w:rPr>
          <w:sz w:val="28"/>
          <w:szCs w:val="28"/>
        </w:rPr>
      </w:pPr>
    </w:p>
    <w:p w14:paraId="243DB09A">
      <w:pPr>
        <w:rPr>
          <w:sz w:val="27"/>
          <w:szCs w:val="27"/>
        </w:rPr>
      </w:pPr>
    </w:p>
    <w:p w14:paraId="1737B5FA">
      <w:pPr>
        <w:rPr>
          <w:sz w:val="27"/>
          <w:szCs w:val="27"/>
        </w:rPr>
      </w:pPr>
    </w:p>
    <w:p w14:paraId="0FAA522C">
      <w:pPr>
        <w:rPr>
          <w:sz w:val="27"/>
          <w:szCs w:val="27"/>
        </w:rPr>
      </w:pPr>
    </w:p>
    <w:p w14:paraId="19634A92">
      <w:pPr>
        <w:rPr>
          <w:sz w:val="27"/>
          <w:szCs w:val="27"/>
        </w:rPr>
      </w:pPr>
    </w:p>
    <w:p w14:paraId="0DFDB12D">
      <w:pPr>
        <w:rPr>
          <w:sz w:val="27"/>
          <w:szCs w:val="27"/>
        </w:rPr>
      </w:pPr>
    </w:p>
    <w:p w14:paraId="5738E2F8">
      <w:pPr>
        <w:rPr>
          <w:sz w:val="27"/>
          <w:szCs w:val="27"/>
        </w:rPr>
      </w:pPr>
      <w:bookmarkStart w:id="0" w:name="_GoBack"/>
      <w:bookmarkEnd w:id="0"/>
    </w:p>
    <w:sectPr>
      <w:pgSz w:w="11906" w:h="16838"/>
      <w:pgMar w:top="1134" w:right="849" w:bottom="1134" w:left="1701" w:header="720" w:footer="720" w:gutter="0"/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AMGD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OpenSymbol">
    <w:altName w:val="AMGDT"/>
    <w:panose1 w:val="0501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D160D1E"/>
    <w:multiLevelType w:val="singleLevel"/>
    <w:tmpl w:val="0D160D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97"/>
    <w:rsid w:val="00000296"/>
    <w:rsid w:val="00005437"/>
    <w:rsid w:val="000155DA"/>
    <w:rsid w:val="00030405"/>
    <w:rsid w:val="000377AE"/>
    <w:rsid w:val="00054033"/>
    <w:rsid w:val="00067CF1"/>
    <w:rsid w:val="000835BD"/>
    <w:rsid w:val="0009739F"/>
    <w:rsid w:val="0009745B"/>
    <w:rsid w:val="000D0286"/>
    <w:rsid w:val="000E0B3A"/>
    <w:rsid w:val="000F125F"/>
    <w:rsid w:val="0011576D"/>
    <w:rsid w:val="00123C77"/>
    <w:rsid w:val="00144923"/>
    <w:rsid w:val="001546D1"/>
    <w:rsid w:val="0016468C"/>
    <w:rsid w:val="00197C15"/>
    <w:rsid w:val="001A4862"/>
    <w:rsid w:val="001D5016"/>
    <w:rsid w:val="00257D37"/>
    <w:rsid w:val="002653EE"/>
    <w:rsid w:val="00295EC2"/>
    <w:rsid w:val="002A6A2C"/>
    <w:rsid w:val="002C09CE"/>
    <w:rsid w:val="002C6934"/>
    <w:rsid w:val="002D798A"/>
    <w:rsid w:val="002E6007"/>
    <w:rsid w:val="002E6F4E"/>
    <w:rsid w:val="002F2CD9"/>
    <w:rsid w:val="00300FA7"/>
    <w:rsid w:val="00314172"/>
    <w:rsid w:val="00324686"/>
    <w:rsid w:val="00325107"/>
    <w:rsid w:val="003279CA"/>
    <w:rsid w:val="00355A41"/>
    <w:rsid w:val="00362988"/>
    <w:rsid w:val="00384BF1"/>
    <w:rsid w:val="00394CF3"/>
    <w:rsid w:val="00395648"/>
    <w:rsid w:val="003C6997"/>
    <w:rsid w:val="003C7DBA"/>
    <w:rsid w:val="00427291"/>
    <w:rsid w:val="00440339"/>
    <w:rsid w:val="00460958"/>
    <w:rsid w:val="00462CD9"/>
    <w:rsid w:val="00463D12"/>
    <w:rsid w:val="004656C3"/>
    <w:rsid w:val="0047766A"/>
    <w:rsid w:val="004C6A9F"/>
    <w:rsid w:val="004D4C65"/>
    <w:rsid w:val="004D6080"/>
    <w:rsid w:val="00564D31"/>
    <w:rsid w:val="00567E37"/>
    <w:rsid w:val="00595BD0"/>
    <w:rsid w:val="005A201E"/>
    <w:rsid w:val="005B7D7D"/>
    <w:rsid w:val="005C1829"/>
    <w:rsid w:val="005C4FDD"/>
    <w:rsid w:val="005D1A52"/>
    <w:rsid w:val="0060339A"/>
    <w:rsid w:val="00607C63"/>
    <w:rsid w:val="0061392A"/>
    <w:rsid w:val="0062383E"/>
    <w:rsid w:val="00634318"/>
    <w:rsid w:val="00695510"/>
    <w:rsid w:val="006C643A"/>
    <w:rsid w:val="006D4CBD"/>
    <w:rsid w:val="006E7A77"/>
    <w:rsid w:val="007329B0"/>
    <w:rsid w:val="0074181F"/>
    <w:rsid w:val="00761E0B"/>
    <w:rsid w:val="007946BE"/>
    <w:rsid w:val="007959F7"/>
    <w:rsid w:val="007F2D1E"/>
    <w:rsid w:val="0080386A"/>
    <w:rsid w:val="00804CDE"/>
    <w:rsid w:val="008421D6"/>
    <w:rsid w:val="00861EB5"/>
    <w:rsid w:val="008641F0"/>
    <w:rsid w:val="00881851"/>
    <w:rsid w:val="008A3DAD"/>
    <w:rsid w:val="008C26C0"/>
    <w:rsid w:val="008C47FA"/>
    <w:rsid w:val="008D65DC"/>
    <w:rsid w:val="009406B5"/>
    <w:rsid w:val="00955E01"/>
    <w:rsid w:val="009654EC"/>
    <w:rsid w:val="00966C87"/>
    <w:rsid w:val="00973DD6"/>
    <w:rsid w:val="009F10B0"/>
    <w:rsid w:val="00A11774"/>
    <w:rsid w:val="00A159D9"/>
    <w:rsid w:val="00A2770F"/>
    <w:rsid w:val="00A31185"/>
    <w:rsid w:val="00A535BB"/>
    <w:rsid w:val="00A55B2E"/>
    <w:rsid w:val="00A62963"/>
    <w:rsid w:val="00A62B8F"/>
    <w:rsid w:val="00A70C6D"/>
    <w:rsid w:val="00A94454"/>
    <w:rsid w:val="00AB4BB8"/>
    <w:rsid w:val="00AB545E"/>
    <w:rsid w:val="00AC2C71"/>
    <w:rsid w:val="00AF2161"/>
    <w:rsid w:val="00B21E42"/>
    <w:rsid w:val="00B36853"/>
    <w:rsid w:val="00B63C4D"/>
    <w:rsid w:val="00B9652A"/>
    <w:rsid w:val="00BB6B6E"/>
    <w:rsid w:val="00BD47B4"/>
    <w:rsid w:val="00C218F4"/>
    <w:rsid w:val="00C311D4"/>
    <w:rsid w:val="00C335B7"/>
    <w:rsid w:val="00C5362B"/>
    <w:rsid w:val="00C80EC5"/>
    <w:rsid w:val="00C81D67"/>
    <w:rsid w:val="00C83DBC"/>
    <w:rsid w:val="00C87A19"/>
    <w:rsid w:val="00CB054E"/>
    <w:rsid w:val="00CB2535"/>
    <w:rsid w:val="00D13B97"/>
    <w:rsid w:val="00D42B3E"/>
    <w:rsid w:val="00D565A1"/>
    <w:rsid w:val="00D57777"/>
    <w:rsid w:val="00D6341F"/>
    <w:rsid w:val="00D7502E"/>
    <w:rsid w:val="00D8314A"/>
    <w:rsid w:val="00D91DAD"/>
    <w:rsid w:val="00D92604"/>
    <w:rsid w:val="00DB2AFF"/>
    <w:rsid w:val="00DB56CF"/>
    <w:rsid w:val="00DB7C46"/>
    <w:rsid w:val="00DC4162"/>
    <w:rsid w:val="00DC43E2"/>
    <w:rsid w:val="00E01DAE"/>
    <w:rsid w:val="00E0368C"/>
    <w:rsid w:val="00E046E3"/>
    <w:rsid w:val="00E22A7B"/>
    <w:rsid w:val="00E31341"/>
    <w:rsid w:val="00E314CE"/>
    <w:rsid w:val="00E329E9"/>
    <w:rsid w:val="00E44885"/>
    <w:rsid w:val="00E6571A"/>
    <w:rsid w:val="00E75F05"/>
    <w:rsid w:val="00ED0EF5"/>
    <w:rsid w:val="00F064BB"/>
    <w:rsid w:val="00F10FA2"/>
    <w:rsid w:val="00F604DE"/>
    <w:rsid w:val="00F80217"/>
    <w:rsid w:val="00FC18F8"/>
    <w:rsid w:val="00FE70B9"/>
    <w:rsid w:val="1D176573"/>
    <w:rsid w:val="34C67835"/>
    <w:rsid w:val="384572CD"/>
    <w:rsid w:val="3FB120F3"/>
    <w:rsid w:val="40113172"/>
    <w:rsid w:val="45144FD9"/>
    <w:rsid w:val="51FB7933"/>
    <w:rsid w:val="531E2258"/>
    <w:rsid w:val="53227306"/>
    <w:rsid w:val="61EE3338"/>
    <w:rsid w:val="6B8A52BD"/>
    <w:rsid w:val="6E487C63"/>
    <w:rsid w:val="7CD61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0"/>
    <w:pPr>
      <w:jc w:val="both"/>
    </w:pPr>
    <w:rPr>
      <w:szCs w:val="20"/>
    </w:rPr>
  </w:style>
  <w:style w:type="paragraph" w:styleId="8">
    <w:name w:val="List"/>
    <w:basedOn w:val="7"/>
    <w:qFormat/>
    <w:uiPriority w:val="0"/>
    <w:rPr>
      <w:rFonts w:cs="Mangal"/>
    </w:rPr>
  </w:style>
  <w:style w:type="character" w:customStyle="1" w:styleId="9">
    <w:name w:val="WW8Num1z0"/>
    <w:qFormat/>
    <w:uiPriority w:val="0"/>
    <w:rPr>
      <w:rFonts w:hint="default"/>
    </w:rPr>
  </w:style>
  <w:style w:type="character" w:customStyle="1" w:styleId="10">
    <w:name w:val="WW8Num1z1"/>
    <w:qFormat/>
    <w:uiPriority w:val="0"/>
  </w:style>
  <w:style w:type="character" w:customStyle="1" w:styleId="11">
    <w:name w:val="WW8Num1z2"/>
    <w:qFormat/>
    <w:uiPriority w:val="0"/>
  </w:style>
  <w:style w:type="character" w:customStyle="1" w:styleId="12">
    <w:name w:val="WW8Num1z3"/>
    <w:qFormat/>
    <w:uiPriority w:val="0"/>
  </w:style>
  <w:style w:type="character" w:customStyle="1" w:styleId="13">
    <w:name w:val="WW8Num1z4"/>
    <w:qFormat/>
    <w:uiPriority w:val="0"/>
  </w:style>
  <w:style w:type="character" w:customStyle="1" w:styleId="14">
    <w:name w:val="WW8Num1z5"/>
    <w:qFormat/>
    <w:uiPriority w:val="0"/>
  </w:style>
  <w:style w:type="character" w:customStyle="1" w:styleId="15">
    <w:name w:val="WW8Num1z6"/>
    <w:qFormat/>
    <w:uiPriority w:val="0"/>
  </w:style>
  <w:style w:type="character" w:customStyle="1" w:styleId="16">
    <w:name w:val="WW8Num1z7"/>
    <w:qFormat/>
    <w:uiPriority w:val="0"/>
  </w:style>
  <w:style w:type="character" w:customStyle="1" w:styleId="17">
    <w:name w:val="WW8Num1z8"/>
    <w:qFormat/>
    <w:uiPriority w:val="0"/>
  </w:style>
  <w:style w:type="character" w:customStyle="1" w:styleId="18">
    <w:name w:val="WW8Num2z0"/>
    <w:qFormat/>
    <w:uiPriority w:val="0"/>
    <w:rPr>
      <w:rFonts w:hint="default"/>
    </w:rPr>
  </w:style>
  <w:style w:type="character" w:customStyle="1" w:styleId="19">
    <w:name w:val="WW8Num2z1"/>
    <w:qFormat/>
    <w:uiPriority w:val="0"/>
  </w:style>
  <w:style w:type="character" w:customStyle="1" w:styleId="20">
    <w:name w:val="WW8Num2z2"/>
    <w:qFormat/>
    <w:uiPriority w:val="0"/>
    <w:rPr>
      <w:sz w:val="27"/>
      <w:szCs w:val="27"/>
    </w:rPr>
  </w:style>
  <w:style w:type="character" w:customStyle="1" w:styleId="21">
    <w:name w:val="WW8Num2z3"/>
    <w:qFormat/>
    <w:uiPriority w:val="0"/>
  </w:style>
  <w:style w:type="character" w:customStyle="1" w:styleId="22">
    <w:name w:val="WW8Num2z4"/>
    <w:qFormat/>
    <w:uiPriority w:val="0"/>
  </w:style>
  <w:style w:type="character" w:customStyle="1" w:styleId="23">
    <w:name w:val="WW8Num2z5"/>
    <w:qFormat/>
    <w:uiPriority w:val="0"/>
  </w:style>
  <w:style w:type="character" w:customStyle="1" w:styleId="24">
    <w:name w:val="WW8Num2z6"/>
    <w:qFormat/>
    <w:uiPriority w:val="0"/>
  </w:style>
  <w:style w:type="character" w:customStyle="1" w:styleId="25">
    <w:name w:val="WW8Num2z7"/>
    <w:qFormat/>
    <w:uiPriority w:val="0"/>
  </w:style>
  <w:style w:type="character" w:customStyle="1" w:styleId="26">
    <w:name w:val="WW8Num2z8"/>
    <w:qFormat/>
    <w:uiPriority w:val="0"/>
  </w:style>
  <w:style w:type="character" w:customStyle="1" w:styleId="27">
    <w:name w:val="WW8Num3z0"/>
    <w:qFormat/>
    <w:uiPriority w:val="0"/>
    <w:rPr>
      <w:rFonts w:hint="default"/>
    </w:rPr>
  </w:style>
  <w:style w:type="character" w:customStyle="1" w:styleId="28">
    <w:name w:val="WW8Num3z1"/>
    <w:qFormat/>
    <w:uiPriority w:val="0"/>
  </w:style>
  <w:style w:type="character" w:customStyle="1" w:styleId="29">
    <w:name w:val="WW8Num3z2"/>
    <w:qFormat/>
    <w:uiPriority w:val="0"/>
    <w:rPr>
      <w:bCs/>
      <w:sz w:val="27"/>
      <w:szCs w:val="27"/>
    </w:rPr>
  </w:style>
  <w:style w:type="character" w:customStyle="1" w:styleId="30">
    <w:name w:val="WW8Num3z3"/>
    <w:qFormat/>
    <w:uiPriority w:val="0"/>
  </w:style>
  <w:style w:type="character" w:customStyle="1" w:styleId="31">
    <w:name w:val="WW8Num3z4"/>
    <w:qFormat/>
    <w:uiPriority w:val="0"/>
  </w:style>
  <w:style w:type="character" w:customStyle="1" w:styleId="32">
    <w:name w:val="WW8Num3z5"/>
    <w:qFormat/>
    <w:uiPriority w:val="0"/>
  </w:style>
  <w:style w:type="character" w:customStyle="1" w:styleId="33">
    <w:name w:val="WW8Num3z6"/>
    <w:qFormat/>
    <w:uiPriority w:val="0"/>
  </w:style>
  <w:style w:type="character" w:customStyle="1" w:styleId="34">
    <w:name w:val="WW8Num3z7"/>
    <w:qFormat/>
    <w:uiPriority w:val="0"/>
  </w:style>
  <w:style w:type="character" w:customStyle="1" w:styleId="35">
    <w:name w:val="WW8Num3z8"/>
    <w:qFormat/>
    <w:uiPriority w:val="0"/>
  </w:style>
  <w:style w:type="character" w:customStyle="1" w:styleId="36">
    <w:name w:val="WW8Num4z0"/>
    <w:qFormat/>
    <w:uiPriority w:val="0"/>
    <w:rPr>
      <w:rFonts w:hint="default"/>
    </w:rPr>
  </w:style>
  <w:style w:type="character" w:customStyle="1" w:styleId="37">
    <w:name w:val="WW8Num4z1"/>
    <w:qFormat/>
    <w:uiPriority w:val="0"/>
  </w:style>
  <w:style w:type="character" w:customStyle="1" w:styleId="38">
    <w:name w:val="WW8Num4z2"/>
    <w:qFormat/>
    <w:uiPriority w:val="0"/>
  </w:style>
  <w:style w:type="character" w:customStyle="1" w:styleId="39">
    <w:name w:val="WW8Num4z3"/>
    <w:qFormat/>
    <w:uiPriority w:val="0"/>
  </w:style>
  <w:style w:type="character" w:customStyle="1" w:styleId="40">
    <w:name w:val="WW8Num4z4"/>
    <w:qFormat/>
    <w:uiPriority w:val="0"/>
  </w:style>
  <w:style w:type="character" w:customStyle="1" w:styleId="41">
    <w:name w:val="WW8Num4z5"/>
    <w:qFormat/>
    <w:uiPriority w:val="0"/>
  </w:style>
  <w:style w:type="character" w:customStyle="1" w:styleId="42">
    <w:name w:val="WW8Num4z6"/>
    <w:qFormat/>
    <w:uiPriority w:val="0"/>
  </w:style>
  <w:style w:type="character" w:customStyle="1" w:styleId="43">
    <w:name w:val="WW8Num4z7"/>
    <w:qFormat/>
    <w:uiPriority w:val="0"/>
  </w:style>
  <w:style w:type="character" w:customStyle="1" w:styleId="44">
    <w:name w:val="WW8Num4z8"/>
    <w:qFormat/>
    <w:uiPriority w:val="0"/>
  </w:style>
  <w:style w:type="character" w:customStyle="1" w:styleId="45">
    <w:name w:val="WW8Num5z0"/>
    <w:qFormat/>
    <w:uiPriority w:val="0"/>
    <w:rPr>
      <w:rFonts w:hint="default"/>
    </w:rPr>
  </w:style>
  <w:style w:type="character" w:customStyle="1" w:styleId="46">
    <w:name w:val="WW8Num5z1"/>
    <w:qFormat/>
    <w:uiPriority w:val="0"/>
  </w:style>
  <w:style w:type="character" w:customStyle="1" w:styleId="47">
    <w:name w:val="WW8Num5z2"/>
    <w:qFormat/>
    <w:uiPriority w:val="0"/>
  </w:style>
  <w:style w:type="character" w:customStyle="1" w:styleId="48">
    <w:name w:val="WW8Num5z3"/>
    <w:qFormat/>
    <w:uiPriority w:val="0"/>
  </w:style>
  <w:style w:type="character" w:customStyle="1" w:styleId="49">
    <w:name w:val="WW8Num5z4"/>
    <w:qFormat/>
    <w:uiPriority w:val="0"/>
  </w:style>
  <w:style w:type="character" w:customStyle="1" w:styleId="50">
    <w:name w:val="WW8Num5z5"/>
    <w:qFormat/>
    <w:uiPriority w:val="0"/>
  </w:style>
  <w:style w:type="character" w:customStyle="1" w:styleId="51">
    <w:name w:val="WW8Num5z6"/>
    <w:qFormat/>
    <w:uiPriority w:val="0"/>
  </w:style>
  <w:style w:type="character" w:customStyle="1" w:styleId="52">
    <w:name w:val="WW8Num5z7"/>
    <w:qFormat/>
    <w:uiPriority w:val="0"/>
  </w:style>
  <w:style w:type="character" w:customStyle="1" w:styleId="53">
    <w:name w:val="WW8Num5z8"/>
    <w:qFormat/>
    <w:uiPriority w:val="0"/>
  </w:style>
  <w:style w:type="character" w:customStyle="1" w:styleId="54">
    <w:name w:val="Основной шрифт абзаца1"/>
    <w:qFormat/>
    <w:uiPriority w:val="0"/>
  </w:style>
  <w:style w:type="character" w:customStyle="1" w:styleId="55">
    <w:name w:val="Font Style13"/>
    <w:basedOn w:val="54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56">
    <w:name w:val="Символ нумерации"/>
    <w:qFormat/>
    <w:uiPriority w:val="0"/>
  </w:style>
  <w:style w:type="character" w:customStyle="1" w:styleId="57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58">
    <w:name w:val="Заголовок"/>
    <w:basedOn w:val="1"/>
    <w:next w:val="7"/>
    <w:qFormat/>
    <w:uiPriority w:val="0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customStyle="1" w:styleId="59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61">
    <w:name w:val="Схема документа1"/>
    <w:basedOn w:val="1"/>
    <w:qFormat/>
    <w:uiPriority w:val="0"/>
    <w:pPr>
      <w:shd w:val="clear" w:color="auto" w:fill="000080"/>
    </w:pPr>
    <w:rPr>
      <w:rFonts w:ascii="Tahoma" w:hAnsi="Tahoma" w:cs="Tahoma"/>
    </w:rPr>
  </w:style>
  <w:style w:type="paragraph" w:customStyle="1" w:styleId="62">
    <w:name w:val="Основной текст с отступом 31"/>
    <w:basedOn w:val="1"/>
    <w:qFormat/>
    <w:uiPriority w:val="0"/>
    <w:pPr>
      <w:ind w:left="7513" w:right="0" w:firstLine="0"/>
    </w:pPr>
    <w:rPr>
      <w:b/>
      <w:sz w:val="22"/>
      <w:szCs w:val="20"/>
    </w:rPr>
  </w:style>
  <w:style w:type="paragraph" w:customStyle="1" w:styleId="63">
    <w:name w:val=" Знак Знак Знак Знак Знак Знак"/>
    <w:basedOn w:val="1"/>
    <w:uiPriority w:val="0"/>
    <w:rPr>
      <w:rFonts w:ascii="Verdana" w:hAnsi="Verdana" w:cs="Verdana"/>
      <w:sz w:val="20"/>
      <w:szCs w:val="20"/>
      <w:lang w:val="en-US"/>
    </w:rPr>
  </w:style>
  <w:style w:type="paragraph" w:customStyle="1" w:styleId="64">
    <w:name w:val="ConsPlusNormal"/>
    <w:qFormat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65">
    <w:name w:val="Содержимое таблицы"/>
    <w:basedOn w:val="1"/>
    <w:qFormat/>
    <w:uiPriority w:val="0"/>
    <w:pPr>
      <w:suppressLineNumbers/>
    </w:pPr>
  </w:style>
  <w:style w:type="paragraph" w:customStyle="1" w:styleId="66">
    <w:name w:val="Заголовок таблицы"/>
    <w:basedOn w:val="65"/>
    <w:qFormat/>
    <w:uiPriority w:val="0"/>
    <w:pPr>
      <w:suppressLineNumbers/>
      <w:jc w:val="center"/>
    </w:pPr>
    <w:rPr>
      <w:b/>
      <w:bCs/>
    </w:rPr>
  </w:style>
  <w:style w:type="character" w:customStyle="1" w:styleId="67">
    <w:name w:val="Цветовое выделение"/>
    <w:qFormat/>
    <w:uiPriority w:val="0"/>
    <w:rPr>
      <w:b/>
      <w:bCs/>
      <w:color w:val="26282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</Company>
  <Pages>2</Pages>
  <Words>729</Words>
  <Characters>4160</Characters>
  <Lines>34</Lines>
  <Paragraphs>9</Paragraphs>
  <TotalTime>52</TotalTime>
  <ScaleCrop>false</ScaleCrop>
  <LinksUpToDate>false</LinksUpToDate>
  <CharactersWithSpaces>4880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2014-11-17T12:11:00Z</dcterms:created>
  <dc:creator>One</dc:creator>
  <cp:lastModifiedBy>WPS_1707127066</cp:lastModifiedBy>
  <cp:lastPrinted>2024-07-22T06:50:00Z</cp:lastPrinted>
  <dcterms:modified xsi:type="dcterms:W3CDTF">2024-07-24T12:21:52Z</dcterms:modified>
  <dc:title>РЕСПУБЛИКА АДЫГЕЯ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1F45E992355649FAB6BB70DD936265DF_13</vt:lpwstr>
  </property>
</Properties>
</file>