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pPr w:leftFromText="180" w:rightFromText="180" w:horzAnchor="margin" w:tblpY="-540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701"/>
        <w:gridCol w:w="4961"/>
      </w:tblGrid>
      <w:tr w14:paraId="41C11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 w14:paraId="7E9552EA">
            <w:pPr>
              <w:pStyle w:val="2"/>
              <w:jc w:val="both"/>
              <w:rPr>
                <w:sz w:val="8"/>
              </w:rPr>
            </w:pPr>
            <w:r>
              <w:t>РЕСПУБЛИКА АДЫГЕЯ</w:t>
            </w:r>
          </w:p>
          <w:p w14:paraId="046A13A9">
            <w:pPr>
              <w:jc w:val="center"/>
              <w:rPr>
                <w:b/>
                <w:sz w:val="8"/>
              </w:rPr>
            </w:pPr>
          </w:p>
          <w:p w14:paraId="246EF4BD">
            <w:pPr>
              <w:jc w:val="center"/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08368865">
            <w:pPr>
              <w:pStyle w:val="2"/>
              <w:numPr>
                <w:ilvl w:val="0"/>
                <w:numId w:val="0"/>
              </w:numPr>
              <w:ind w:left="432" w:hanging="432"/>
              <w:rPr>
                <w:b w:val="0"/>
              </w:rPr>
            </w:pPr>
          </w:p>
          <w:p w14:paraId="20C467AF"/>
          <w:p w14:paraId="2A5E70F8">
            <w:pPr>
              <w:jc w:val="center"/>
              <w:rPr>
                <w:b w:val="0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27305</wp:posOffset>
                      </wp:positionV>
                      <wp:extent cx="6143625" cy="0"/>
                      <wp:effectExtent l="0" t="19050" r="47625" b="3810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-1.45pt;margin-top:2.15pt;height:0pt;width:483.75pt;z-index:251659264;mso-width-relative:page;mso-height-relative:page;" filled="f" stroked="t" coordsize="21600,21600" o:gfxdata="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Ko0C7SAAAABgEAAA8AAAAAAAAAAQAgAAAAIgAA&#10;AGRycy9kb3ducmV2LnhtbFBLAQIUABQAAAAIAIdO4kBAQehi1QEAALEDAAAOAAAAAAAAAAEAIAAA&#10;ACEBAABkcnMvZTJvRG9jLnhtbFBLBQYAAAAABgAGAFkBAABoBQAAAAA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258613C2">
            <w:pPr>
              <w:jc w:val="center"/>
              <w:rPr>
                <w:b/>
                <w:sz w:val="22"/>
              </w:rPr>
            </w:pPr>
            <w:bookmarkStart w:id="0" w:name="_1054467022"/>
            <w:bookmarkEnd w:id="0"/>
            <w:r>
              <w:object>
                <v:shape id="_x0000_i1025" o:spt="75" type="#_x0000_t75" style="height:64.5pt;width:64.5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961" w:type="dxa"/>
            <w:shd w:val="clear" w:color="auto" w:fill="auto"/>
          </w:tcPr>
          <w:p w14:paraId="2E02F3AC">
            <w:pPr>
              <w:ind w:right="459"/>
              <w:rPr>
                <w:sz w:val="8"/>
              </w:rPr>
            </w:pPr>
            <w:r>
              <w:rPr>
                <w:b/>
                <w:sz w:val="22"/>
              </w:rPr>
              <w:t xml:space="preserve">           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>Э</w:t>
            </w:r>
          </w:p>
          <w:p w14:paraId="514A7BF4">
            <w:pPr>
              <w:pStyle w:val="2"/>
              <w:jc w:val="left"/>
            </w:pPr>
            <w:r>
              <w:rPr>
                <w:sz w:val="8"/>
              </w:rPr>
              <w:t xml:space="preserve">                              </w:t>
            </w:r>
            <w:r>
              <w:t>Муниципальнэ образованиеу</w:t>
            </w:r>
          </w:p>
          <w:p w14:paraId="36AF9EF5">
            <w:pPr>
              <w:pStyle w:val="2"/>
              <w:jc w:val="left"/>
            </w:pPr>
            <w:r>
              <w:t xml:space="preserve">    «Джэджэ районым»  иадминистрацие</w:t>
            </w:r>
          </w:p>
          <w:p w14:paraId="522FC1E1">
            <w:pPr>
              <w:jc w:val="center"/>
              <w:rPr>
                <w:sz w:val="22"/>
              </w:rPr>
            </w:pPr>
          </w:p>
        </w:tc>
      </w:tr>
    </w:tbl>
    <w:p w14:paraId="0A9C55B8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14:paraId="52DE2F4C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26 мая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№ </w:t>
      </w:r>
      <w:r>
        <w:rPr>
          <w:rFonts w:hint="default"/>
          <w:sz w:val="28"/>
          <w:szCs w:val="28"/>
          <w:lang w:val="ru-RU"/>
        </w:rPr>
        <w:t>80</w:t>
      </w:r>
    </w:p>
    <w:p w14:paraId="4F9A3C25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Гиагинская</w:t>
      </w:r>
    </w:p>
    <w:p w14:paraId="73F40F46">
      <w:pPr>
        <w:jc w:val="center"/>
        <w:rPr>
          <w:sz w:val="28"/>
          <w:szCs w:val="28"/>
        </w:rPr>
      </w:pPr>
    </w:p>
    <w:p w14:paraId="3BCBBD40">
      <w:pPr>
        <w:jc w:val="center"/>
        <w:rPr>
          <w:sz w:val="28"/>
          <w:szCs w:val="28"/>
        </w:rPr>
      </w:pPr>
    </w:p>
    <w:p w14:paraId="76581756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 внесении изменений в постановление главы </w:t>
      </w:r>
      <w:r>
        <w:rPr>
          <w:b/>
          <w:bCs w:val="0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«Гиагинский район» от 16 декабря 2019 года № 340 «Об утверждении муниципальной программы </w:t>
      </w:r>
      <w:r>
        <w:rPr>
          <w:b/>
          <w:bCs w:val="0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«Гиагинский район» «Развитие информатизации»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2125ED92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(в редакции постановления </w:t>
      </w: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марта</w:t>
      </w:r>
      <w:r>
        <w:rPr>
          <w:b/>
          <w:sz w:val="28"/>
          <w:szCs w:val="28"/>
        </w:rPr>
        <w:t xml:space="preserve"> 20</w:t>
      </w:r>
      <w:r>
        <w:rPr>
          <w:rFonts w:hint="default"/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 xml:space="preserve"> года №</w:t>
      </w:r>
      <w:r>
        <w:rPr>
          <w:rFonts w:hint="default"/>
          <w:b/>
          <w:sz w:val="28"/>
          <w:szCs w:val="28"/>
          <w:lang w:val="ru-RU"/>
        </w:rPr>
        <w:t>51)</w:t>
      </w:r>
    </w:p>
    <w:p w14:paraId="0AE0AA66">
      <w:pPr>
        <w:jc w:val="both"/>
        <w:rPr>
          <w:bCs/>
          <w:color w:val="000000"/>
          <w:kern w:val="1"/>
          <w:sz w:val="28"/>
          <w:szCs w:val="28"/>
          <w:lang w:eastAsia="hi-IN" w:bidi="hi-IN"/>
        </w:rPr>
      </w:pPr>
    </w:p>
    <w:p w14:paraId="35EFFF2A">
      <w:pPr>
        <w:jc w:val="both"/>
        <w:rPr>
          <w:bCs/>
          <w:color w:val="000000"/>
          <w:kern w:val="1"/>
          <w:sz w:val="18"/>
          <w:szCs w:val="18"/>
          <w:lang w:eastAsia="hi-IN" w:bidi="hi-IN"/>
        </w:rPr>
      </w:pPr>
    </w:p>
    <w:p w14:paraId="3FD9EE50">
      <w:pPr>
        <w:ind w:firstLine="567"/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 соответствии с</w:t>
      </w:r>
      <w:r>
        <w:rPr>
          <w:rFonts w:hint="default"/>
          <w:bCs/>
          <w:sz w:val="28"/>
          <w:szCs w:val="28"/>
          <w:lang w:val="ru-RU"/>
        </w:rPr>
        <w:t xml:space="preserve"> решением Совета народных депутатов муниципального образования «Гиагинский район» от 2</w:t>
      </w:r>
      <w:r>
        <w:rPr>
          <w:rFonts w:hint="default"/>
          <w:bCs/>
          <w:sz w:val="28"/>
          <w:szCs w:val="28"/>
          <w:lang w:val="en-US"/>
        </w:rPr>
        <w:t>4</w:t>
      </w:r>
      <w:r>
        <w:rPr>
          <w:rFonts w:hint="default"/>
          <w:bCs/>
          <w:sz w:val="28"/>
          <w:szCs w:val="28"/>
          <w:lang w:val="ru-RU"/>
        </w:rPr>
        <w:t xml:space="preserve"> декабря 202</w:t>
      </w:r>
      <w:r>
        <w:rPr>
          <w:rFonts w:hint="default"/>
          <w:bCs/>
          <w:sz w:val="28"/>
          <w:szCs w:val="28"/>
          <w:lang w:val="en-US"/>
        </w:rPr>
        <w:t>4</w:t>
      </w:r>
      <w:r>
        <w:rPr>
          <w:rFonts w:hint="default"/>
          <w:bCs/>
          <w:sz w:val="28"/>
          <w:szCs w:val="28"/>
          <w:lang w:val="ru-RU"/>
        </w:rPr>
        <w:t xml:space="preserve"> года №</w:t>
      </w:r>
      <w:r>
        <w:rPr>
          <w:rFonts w:hint="default"/>
          <w:bCs/>
          <w:sz w:val="28"/>
          <w:szCs w:val="28"/>
          <w:lang w:val="en-US"/>
        </w:rPr>
        <w:t>212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образования «Гиагинский район» на 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годов»</w:t>
      </w:r>
      <w:r>
        <w:rPr>
          <w:rFonts w:hint="default"/>
          <w:sz w:val="28"/>
          <w:szCs w:val="28"/>
          <w:lang w:val="ru-RU"/>
        </w:rPr>
        <w:t xml:space="preserve">, порядком принятия решений о разработке муниципальных программ муниципального образования «Гиагинский район», их формировании, реализации, проведении оценки эффективности и ее критериях, утверждённым постановлением главы муниципального образования «Гиагинский район» от </w:t>
      </w:r>
      <w:r>
        <w:rPr>
          <w:bCs/>
          <w:sz w:val="28"/>
          <w:szCs w:val="28"/>
        </w:rPr>
        <w:t>27.08.2013 года № 103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(в редакции от 18 декабря 2023 года №324)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О порядке разработки, реализации и оценки эффективности муниципальных программ муниципального образования «Гиагинский район»</w:t>
      </w:r>
      <w:r>
        <w:rPr>
          <w:rFonts w:hint="default"/>
          <w:bCs/>
          <w:sz w:val="28"/>
          <w:szCs w:val="28"/>
          <w:lang w:val="ru-RU"/>
        </w:rPr>
        <w:t>.</w:t>
      </w:r>
    </w:p>
    <w:p w14:paraId="57CF5509">
      <w:pPr>
        <w:jc w:val="both"/>
        <w:rPr>
          <w:b/>
          <w:sz w:val="18"/>
          <w:szCs w:val="18"/>
        </w:rPr>
      </w:pPr>
    </w:p>
    <w:p w14:paraId="4E0FC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4277A21C">
      <w:pPr>
        <w:jc w:val="center"/>
        <w:rPr>
          <w:b/>
          <w:sz w:val="18"/>
          <w:szCs w:val="18"/>
        </w:rPr>
      </w:pPr>
    </w:p>
    <w:p w14:paraId="34CED874">
      <w:pPr>
        <w:ind w:firstLine="567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rFonts w:hint="default"/>
          <w:sz w:val="28"/>
          <w:szCs w:val="28"/>
          <w:lang w:val="ru-RU"/>
        </w:rPr>
        <w:t xml:space="preserve">Продлить действующую </w:t>
      </w:r>
      <w:r>
        <w:rPr>
          <w:b w:val="0"/>
          <w:bCs/>
          <w:sz w:val="28"/>
          <w:szCs w:val="28"/>
        </w:rPr>
        <w:t>муниципальн</w:t>
      </w:r>
      <w:r>
        <w:rPr>
          <w:b w:val="0"/>
          <w:bCs/>
          <w:sz w:val="28"/>
          <w:szCs w:val="28"/>
          <w:lang w:val="ru-RU"/>
        </w:rPr>
        <w:t>ую</w:t>
      </w:r>
      <w:r>
        <w:rPr>
          <w:b w:val="0"/>
          <w:bCs/>
          <w:sz w:val="28"/>
          <w:szCs w:val="28"/>
        </w:rPr>
        <w:t xml:space="preserve"> программ</w:t>
      </w:r>
      <w:r>
        <w:rPr>
          <w:b w:val="0"/>
          <w:bCs/>
          <w:sz w:val="28"/>
          <w:szCs w:val="28"/>
          <w:lang w:val="ru-RU"/>
        </w:rPr>
        <w:t>у</w:t>
      </w:r>
      <w:r>
        <w:rPr>
          <w:b w:val="0"/>
          <w:bCs/>
          <w:sz w:val="28"/>
          <w:szCs w:val="28"/>
        </w:rPr>
        <w:t xml:space="preserve"> муниципального образования «Гиагинский район» «Развитие информатизации»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до 2027 года.</w:t>
      </w:r>
    </w:p>
    <w:p w14:paraId="715F427A">
      <w:pPr>
        <w:ind w:firstLine="56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Внести в постановление 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от 16 декабря 2019 года № 340 «Об утверждении муниципальной программы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«Развитие информатизации»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 xml:space="preserve">(в редакции постановления </w:t>
      </w:r>
      <w:r>
        <w:rPr>
          <w:b w:val="0"/>
          <w:bCs/>
          <w:sz w:val="28"/>
          <w:szCs w:val="28"/>
        </w:rPr>
        <w:t xml:space="preserve">от </w:t>
      </w:r>
      <w:r>
        <w:rPr>
          <w:rFonts w:hint="default"/>
          <w:b w:val="0"/>
          <w:bCs/>
          <w:sz w:val="28"/>
          <w:szCs w:val="28"/>
          <w:lang w:val="ru-RU"/>
        </w:rPr>
        <w:t>22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марта</w:t>
      </w:r>
      <w:r>
        <w:rPr>
          <w:b w:val="0"/>
          <w:bCs/>
          <w:sz w:val="28"/>
          <w:szCs w:val="28"/>
        </w:rPr>
        <w:t xml:space="preserve"> 20</w:t>
      </w:r>
      <w:r>
        <w:rPr>
          <w:rFonts w:hint="default"/>
          <w:b w:val="0"/>
          <w:bCs/>
          <w:sz w:val="28"/>
          <w:szCs w:val="28"/>
          <w:lang w:val="ru-RU"/>
        </w:rPr>
        <w:t>24</w:t>
      </w:r>
      <w:r>
        <w:rPr>
          <w:b w:val="0"/>
          <w:bCs/>
          <w:sz w:val="28"/>
          <w:szCs w:val="28"/>
        </w:rPr>
        <w:t xml:space="preserve"> года №</w:t>
      </w:r>
      <w:r>
        <w:rPr>
          <w:rFonts w:hint="default"/>
          <w:b w:val="0"/>
          <w:bCs/>
          <w:sz w:val="28"/>
          <w:szCs w:val="28"/>
          <w:lang w:val="ru-RU"/>
        </w:rPr>
        <w:t>51)</w:t>
      </w:r>
      <w:r>
        <w:rPr>
          <w:sz w:val="28"/>
          <w:szCs w:val="28"/>
        </w:rPr>
        <w:t>, изложив приложение к постановлению в новой редакции (прилагается).</w:t>
      </w:r>
    </w:p>
    <w:p w14:paraId="4800032E">
      <w:pPr>
        <w:ind w:firstLine="56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Настоящее постановление опубликовать в «Информационном бюллетене </w:t>
      </w:r>
      <w:r>
        <w:rPr>
          <w:rFonts w:hint="default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на сетевом источнике публикации «Редакция газеты «Красное знамя», а также разместить на официальном сайте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 w14:paraId="5AD28B6C">
      <w:pPr>
        <w:ind w:firstLine="56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возложить на управляющую делами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 w14:paraId="35342806">
      <w:pPr>
        <w:jc w:val="both"/>
        <w:rPr>
          <w:sz w:val="18"/>
          <w:szCs w:val="18"/>
        </w:rPr>
      </w:pPr>
    </w:p>
    <w:p w14:paraId="3C952F29">
      <w:pPr>
        <w:jc w:val="both"/>
        <w:rPr>
          <w:sz w:val="20"/>
          <w:szCs w:val="20"/>
        </w:rPr>
      </w:pPr>
    </w:p>
    <w:p w14:paraId="3BA3DA76">
      <w:pPr>
        <w:tabs>
          <w:tab w:val="left" w:pos="7655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14:paraId="7C459B35">
      <w:pPr>
        <w:tabs>
          <w:tab w:val="left" w:pos="7655"/>
          <w:tab w:val="left" w:pos="9639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«Гиагинский район»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                         А.Н. Таранухин</w:t>
      </w:r>
    </w:p>
    <w:p w14:paraId="11A4D1F0">
      <w:pPr>
        <w:rPr>
          <w:sz w:val="20"/>
        </w:rPr>
      </w:pPr>
      <w:r>
        <w:rPr>
          <w:sz w:val="20"/>
        </w:rPr>
        <w:br w:type="page"/>
      </w:r>
    </w:p>
    <w:p w14:paraId="45BDACCB">
      <w:pPr>
        <w:suppressAutoHyphens w:val="0"/>
        <w:rPr>
          <w:sz w:val="27"/>
          <w:szCs w:val="27"/>
        </w:rPr>
      </w:pPr>
    </w:p>
    <w:tbl>
      <w:tblPr>
        <w:tblStyle w:val="14"/>
        <w:tblW w:w="3650" w:type="dxa"/>
        <w:tblInd w:w="63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</w:tblGrid>
      <w:tr w14:paraId="5626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50" w:type="dxa"/>
          </w:tcPr>
          <w:p w14:paraId="245353F9">
            <w:pPr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 xml:space="preserve">Приложение к </w:t>
            </w:r>
          </w:p>
          <w:p w14:paraId="22F0E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постановлению главы</w:t>
            </w:r>
          </w:p>
          <w:p w14:paraId="6F01C81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</w:t>
            </w:r>
            <w:bookmarkStart w:id="8" w:name="_GoBack"/>
            <w:bookmarkEnd w:id="8"/>
            <w:r>
              <w:rPr>
                <w:bCs/>
                <w:sz w:val="24"/>
                <w:szCs w:val="24"/>
              </w:rPr>
              <w:t>ального образования</w:t>
            </w:r>
            <w:r>
              <w:rPr>
                <w:sz w:val="24"/>
                <w:szCs w:val="24"/>
              </w:rPr>
              <w:t xml:space="preserve"> «Гиагинский район»</w:t>
            </w:r>
          </w:p>
          <w:p w14:paraId="5469DE7C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>26 мая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80</w:t>
            </w:r>
          </w:p>
        </w:tc>
      </w:tr>
    </w:tbl>
    <w:p w14:paraId="0BEF7B24"/>
    <w:p w14:paraId="7A7F5EE2">
      <w:pPr>
        <w:pStyle w:val="2"/>
        <w:keepNext w:val="0"/>
        <w:widowControl w:val="0"/>
        <w:autoSpaceDE w:val="0"/>
        <w:spacing w:before="108" w:after="108"/>
        <w:rPr>
          <w:sz w:val="27"/>
          <w:szCs w:val="27"/>
        </w:rPr>
      </w:pPr>
      <w:bookmarkStart w:id="1" w:name="sub_100"/>
      <w:r>
        <w:rPr>
          <w:sz w:val="27"/>
          <w:szCs w:val="27"/>
        </w:rPr>
        <w:t xml:space="preserve">1. Паспорт муниципальной программы </w:t>
      </w:r>
      <w:r>
        <w:rPr>
          <w:sz w:val="27"/>
          <w:szCs w:val="27"/>
        </w:rPr>
        <w:br w:type="textWrapping"/>
      </w:r>
      <w:bookmarkEnd w:id="1"/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 «Развитие информатизации» </w:t>
      </w:r>
      <w:r>
        <w:rPr>
          <w:sz w:val="27"/>
          <w:szCs w:val="27"/>
        </w:rPr>
        <w:br w:type="textWrapping"/>
      </w:r>
    </w:p>
    <w:tbl>
      <w:tblPr>
        <w:tblStyle w:val="14"/>
        <w:tblW w:w="9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861"/>
      </w:tblGrid>
      <w:tr w14:paraId="1D3A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C8A3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E6A897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Отдел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27"/>
                <w:szCs w:val="27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«Гиагинский район»</w:t>
            </w:r>
          </w:p>
        </w:tc>
      </w:tr>
      <w:tr w14:paraId="2978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7662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244CE349">
            <w:pPr>
              <w:pStyle w:val="19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both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Администрация муниципального образования «Гиагинский район»:</w:t>
            </w:r>
          </w:p>
          <w:p w14:paraId="58F2B867">
            <w:pPr>
              <w:pStyle w:val="19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both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Управление образование и их подведомственные учреждени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:</w:t>
            </w:r>
          </w:p>
          <w:p w14:paraId="37815BEF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Управление культуры и их подведомственные учреждени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>я</w:t>
            </w:r>
          </w:p>
        </w:tc>
      </w:tr>
      <w:tr w14:paraId="6E43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9AA2F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20B019BC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Реализация единой политики в области информатизации </w:t>
            </w:r>
            <w:r>
              <w:rPr>
                <w:rFonts w:hint="default" w:ascii="Times New Roman" w:hAnsi="Times New Roman" w:cs="Times New Roman"/>
                <w:bCs/>
                <w:sz w:val="27"/>
                <w:szCs w:val="27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«Гиагинский район»</w:t>
            </w:r>
          </w:p>
          <w:p w14:paraId="04D19888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Повышение эффективности деятельности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</w:t>
            </w:r>
          </w:p>
        </w:tc>
      </w:tr>
      <w:tr w14:paraId="18F1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ABF9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6F7D32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информатизации современной информационной и телекоммуникационной инфраструктуры и обеспечение ее надежного функционирования</w:t>
            </w:r>
          </w:p>
        </w:tc>
      </w:tr>
      <w:tr w14:paraId="57A1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1A98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Этапы и сроки реализации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B66125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 </w:t>
            </w:r>
          </w:p>
        </w:tc>
      </w:tr>
      <w:tr w14:paraId="2762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5C6D">
            <w:pPr>
              <w:pStyle w:val="12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4C27495F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Объем финансирования Программы составляет </w:t>
            </w:r>
            <w:r>
              <w:rPr>
                <w:rFonts w:hint="default" w:ascii="Times New Roman" w:hAnsi="Times New Roman" w:cs="Times New Roman" w:eastAsiaTheme="minorEastAsia"/>
                <w:b/>
                <w:sz w:val="27"/>
                <w:szCs w:val="27"/>
                <w:lang w:val="en-US" w:eastAsia="ru-RU"/>
              </w:rPr>
              <w:t>6116,2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тыс. руб.</w:t>
            </w:r>
          </w:p>
          <w:p w14:paraId="10900C91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Из них:</w:t>
            </w:r>
          </w:p>
          <w:p w14:paraId="047DB69F"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в 202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году –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ru-RU"/>
              </w:rPr>
              <w:t>1694,1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14:paraId="352D2A7E"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в 202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году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ru-RU"/>
              </w:rPr>
              <w:t>1255,8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14:paraId="27F1A172"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в 202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году – 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102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тыс. руб.</w:t>
            </w:r>
          </w:p>
          <w:p w14:paraId="099C229C"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в 2026 году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032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 руб.</w:t>
            </w:r>
          </w:p>
          <w:p w14:paraId="3F17345B"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в 2027 году 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032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7"/>
                <w:szCs w:val="27"/>
                <w:lang w:val="ru-RU"/>
              </w:rPr>
              <w:t xml:space="preserve"> руб.</w:t>
            </w:r>
          </w:p>
        </w:tc>
      </w:tr>
      <w:tr w14:paraId="5154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3461"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36B67D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обеспечения органом ОМСУ информационно - телекоммуникационными технологиями;</w:t>
            </w:r>
          </w:p>
          <w:p w14:paraId="38726B0F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качества и оперативности предоставления муниципальных услуг;</w:t>
            </w:r>
          </w:p>
          <w:p w14:paraId="2F95B589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обеспечение для организаций и граждан доступа к муниципальным информационным ресурсам и сервисам в электронном виде;</w:t>
            </w:r>
          </w:p>
          <w:p w14:paraId="1959D99C"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эффективности деятельности органов местного самоуправления;</w:t>
            </w:r>
          </w:p>
          <w:p w14:paraId="1D7ADF05"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граждан, использующих механизм получения государственных и муниципальных услуг в электронной форме;</w:t>
            </w:r>
          </w:p>
          <w:p w14:paraId="02D2CCE4"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электронного документооборота органов местного самоуправления ст. Гиагинской в общем объёме документооборота органов местного самоуправления;</w:t>
            </w:r>
          </w:p>
          <w:p w14:paraId="580752AB"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-обеспеченность персональными компьютерами;</w:t>
            </w:r>
          </w:p>
          <w:p w14:paraId="2D32B32A"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создание муниципальных информационных ресурсов и электронных сервисов для администрации Гиагинского района;</w:t>
            </w:r>
          </w:p>
          <w:p w14:paraId="431A8B20"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бесперебойной работы локально – вычислительной сети и интернета.</w:t>
            </w:r>
          </w:p>
        </w:tc>
      </w:tr>
    </w:tbl>
    <w:p w14:paraId="3DC5E642"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bookmarkStart w:id="2" w:name="sub_200"/>
      <w:r>
        <w:rPr>
          <w:sz w:val="28"/>
          <w:szCs w:val="28"/>
        </w:rPr>
        <w:t>2. Содержание проблемы и обоснование необходимости ее решения программным методом.</w:t>
      </w:r>
      <w:bookmarkEnd w:id="2"/>
    </w:p>
    <w:p w14:paraId="4F710D24">
      <w:pPr>
        <w:ind w:firstLine="567"/>
        <w:jc w:val="both"/>
        <w:rPr>
          <w:szCs w:val="28"/>
        </w:rPr>
      </w:pPr>
      <w:r>
        <w:rPr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6A4E9FCF">
      <w:pPr>
        <w:ind w:firstLine="567"/>
        <w:jc w:val="both"/>
        <w:rPr>
          <w:szCs w:val="28"/>
        </w:rPr>
      </w:pPr>
      <w:r>
        <w:rPr>
          <w:szCs w:val="28"/>
        </w:rPr>
        <w:t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информационно-коммуникационных технологий.</w:t>
      </w:r>
    </w:p>
    <w:p w14:paraId="28EB5C85">
      <w:pPr>
        <w:ind w:firstLine="567"/>
        <w:jc w:val="both"/>
        <w:rPr>
          <w:szCs w:val="28"/>
        </w:rPr>
      </w:pPr>
      <w:r>
        <w:rPr>
          <w:szCs w:val="28"/>
        </w:rPr>
        <w:t>Одним из основных направлений реализации государственной политики в сфере информатизации является создание в регионе комплекса государственных и муниципальных информационных систем, обеспечивающих поддержку деятельности органов государственной власти и органов местного самоуправления, а также предоставления государственных и муниципальных услуг в электронном виде.</w:t>
      </w:r>
    </w:p>
    <w:p w14:paraId="4379220C">
      <w:pPr>
        <w:ind w:firstLine="567"/>
        <w:jc w:val="both"/>
        <w:rPr>
          <w:szCs w:val="28"/>
        </w:rPr>
      </w:pPr>
      <w:r>
        <w:rPr>
          <w:szCs w:val="28"/>
        </w:rPr>
        <w:t xml:space="preserve">В настоящее время в Республике Адыгея создана система межведомственного электронного взаимодействия (СМЭВ) для передачи и получения запросов информации в Государственные информационные системы при оказании государственных и муниципальных услуг. В муниципальном образовании «Гиагинский район» установлено 10 рабочих мест с доступом к системе СМЭВ. </w:t>
      </w:r>
    </w:p>
    <w:p w14:paraId="06E7A546">
      <w:pPr>
        <w:ind w:firstLine="567"/>
        <w:jc w:val="both"/>
        <w:rPr>
          <w:szCs w:val="28"/>
        </w:rPr>
      </w:pPr>
      <w:r>
        <w:rPr>
          <w:szCs w:val="28"/>
        </w:rPr>
        <w:t xml:space="preserve"> В современных условиях, когда зависимость управленческих процессов от информационных технологий становится критической, жизненно важно обеспечивать надежную и производительную работу используемой вычислительной техники и информационных систем, иметь развитую и отказоустойчивую телекоммуникационную инфраструктуру, обеспечивать безопасность информации.</w:t>
      </w:r>
    </w:p>
    <w:p w14:paraId="242DAEA8">
      <w:pPr>
        <w:ind w:firstLine="567"/>
        <w:jc w:val="both"/>
        <w:rPr>
          <w:szCs w:val="28"/>
        </w:rPr>
      </w:pPr>
      <w:r>
        <w:rPr>
          <w:szCs w:val="28"/>
        </w:rPr>
        <w:t>Преодоление существующих проблем требует комплексного и последовательного подхода, который предполагает использование программно-целевых методов, обеспечивающих проведение скоординированных организационно-технологических мероприятий и согласованных действий в рамках единой политики.</w:t>
      </w:r>
    </w:p>
    <w:p w14:paraId="722D7293"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bookmarkStart w:id="3" w:name="sub_300"/>
      <w:r>
        <w:rPr>
          <w:sz w:val="28"/>
          <w:szCs w:val="28"/>
        </w:rPr>
        <w:t xml:space="preserve">3. </w:t>
      </w:r>
      <w:bookmarkEnd w:id="3"/>
      <w:r>
        <w:rPr>
          <w:sz w:val="28"/>
          <w:szCs w:val="28"/>
        </w:rPr>
        <w:t>Приоритеты государственной политики.</w:t>
      </w:r>
    </w:p>
    <w:p w14:paraId="4CD526D2">
      <w:pPr>
        <w:ind w:firstLine="567"/>
        <w:jc w:val="both"/>
        <w:rPr>
          <w:szCs w:val="28"/>
        </w:rPr>
      </w:pPr>
      <w:r>
        <w:rPr>
          <w:szCs w:val="28"/>
        </w:rPr>
        <w:t>Настоящая программа разработана в соответствии с Федеральными законами от 06.10.2003 г. N 131-ФЗ «Об общих принципах организации местного самоуправления в Российской Федерации», от 27.07.2010 г. N 210-ФЗ «Об организации предоставления государственных и муниципальных услуг», от 27 июля 2006 г. N 149-ФЗ «Об информации, информационных технологиях и о защите информации», от 27.07.2006 № 152-ФЗ «О персональных данных».</w:t>
      </w:r>
    </w:p>
    <w:p w14:paraId="6CED2914">
      <w:pPr>
        <w:ind w:firstLine="567"/>
        <w:jc w:val="both"/>
        <w:rPr>
          <w:szCs w:val="28"/>
        </w:rPr>
      </w:pPr>
      <w:r>
        <w:rPr>
          <w:szCs w:val="28"/>
        </w:rPr>
        <w:t>Основные приоритеты государственной политики в сфере информатизации изложены в «Стратегии развития информационного общества в Российской Федерации» утвержденной Президентом РФ 7 февраля 2008 г. N Пр-212, в «Государственной программе Российской Федерации «Информационное общество (2011-2020 годы)» утвержденной распоряжением Правительства РФ от 15.05.2014 г. N 313, а так же в Указе Президента Российской Федерации от 7 мая 2012 года N 601 «Об основных направлениях совершенствования системы государственного управления».</w:t>
      </w:r>
    </w:p>
    <w:p w14:paraId="3D7658C6">
      <w:pPr>
        <w:ind w:firstLine="567"/>
        <w:jc w:val="both"/>
        <w:rPr>
          <w:szCs w:val="28"/>
        </w:rPr>
      </w:pPr>
      <w:r>
        <w:rPr>
          <w:szCs w:val="28"/>
        </w:rPr>
        <w:t>Одним из основных направлений реализации государственной политики в сфере информатизации является создание в регионе комплекса государственных и муниципальных информационных систем, обеспечивающих поддержку деятельности органов государственной власти субъектов и органов местного самоуправления, а также предоставления государственных и муниципальных услуг в электронном виде.</w:t>
      </w:r>
    </w:p>
    <w:p w14:paraId="3825B6F5">
      <w:pPr>
        <w:jc w:val="both"/>
      </w:pPr>
      <w:r>
        <w:t>Цель Программы:</w:t>
      </w:r>
    </w:p>
    <w:p w14:paraId="4424F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единой политики в области информатизации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 </w:t>
      </w:r>
    </w:p>
    <w:p w14:paraId="2E0AB70D">
      <w:pPr>
        <w:jc w:val="both"/>
      </w:pPr>
      <w:r>
        <w:t>- повышение эффективности деятельности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</w:r>
    </w:p>
    <w:p w14:paraId="339603B7">
      <w:pPr>
        <w:ind w:firstLine="567"/>
        <w:jc w:val="both"/>
      </w:pPr>
      <w:r>
        <w:t>Для достижения целей Программы необходимо решить следующие задачи:</w:t>
      </w:r>
    </w:p>
    <w:p w14:paraId="12975698">
      <w:pPr>
        <w:jc w:val="both"/>
      </w:pPr>
      <w:bookmarkStart w:id="4" w:name="sub_21"/>
      <w:r>
        <w:t>- Повышение обеспечения органом ОМСУ информационно - телекоммуникационными технологиями;</w:t>
      </w:r>
    </w:p>
    <w:p w14:paraId="2C529938">
      <w:pPr>
        <w:jc w:val="both"/>
      </w:pPr>
      <w:r>
        <w:t>- повышение качества и оперативности предоставления муниципальных услуг;</w:t>
      </w:r>
    </w:p>
    <w:p w14:paraId="4376BEF1">
      <w:pPr>
        <w:jc w:val="both"/>
      </w:pPr>
      <w:r>
        <w:t>- обеспечение для организаций и граждан доступа к муниципальным информационным ресурсам и сервисам в электронном виде;</w:t>
      </w:r>
    </w:p>
    <w:p w14:paraId="5A602B58">
      <w:pPr>
        <w:jc w:val="both"/>
      </w:pPr>
      <w:r>
        <w:t>- повышение эффективности деятельности органов местного самоуправления;</w:t>
      </w:r>
    </w:p>
    <w:p w14:paraId="69770CC5">
      <w:pPr>
        <w:jc w:val="both"/>
      </w:pPr>
      <w:r>
        <w:t>- доля граждан, использующих механизм получения государственных и муниципальных услуг в электронной форме;</w:t>
      </w:r>
    </w:p>
    <w:p w14:paraId="5652017D">
      <w:pPr>
        <w:jc w:val="both"/>
      </w:pPr>
      <w:r>
        <w:t>- доля электронного документооборота органов местного самоуправления ст. Гиагинской в общем объёме документооборота органов местного самоуправления;</w:t>
      </w:r>
    </w:p>
    <w:p w14:paraId="3CD02D21">
      <w:pPr>
        <w:jc w:val="both"/>
      </w:pPr>
      <w:r>
        <w:t>- обеспеченность персональными компьютерами;</w:t>
      </w:r>
    </w:p>
    <w:p w14:paraId="3F237D73">
      <w:pPr>
        <w:jc w:val="both"/>
      </w:pPr>
      <w:r>
        <w:t>- создание муниципальных информационных ресурсов и электронных сервисов</w:t>
      </w:r>
    </w:p>
    <w:p w14:paraId="424CE633">
      <w:pPr>
        <w:jc w:val="both"/>
      </w:pPr>
      <w:r>
        <w:t xml:space="preserve"> для администрации Гиагинского района;</w:t>
      </w:r>
    </w:p>
    <w:p w14:paraId="7E778C08">
      <w:pPr>
        <w:jc w:val="both"/>
      </w:pPr>
      <w:r>
        <w:t>- обеспечение бесперебойной работы локально – вычислительной сети и интернета.</w:t>
      </w:r>
    </w:p>
    <w:p w14:paraId="2913B209"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>4.Сроки реализации программы.</w:t>
      </w:r>
    </w:p>
    <w:p w14:paraId="270C78BC"/>
    <w:bookmarkEnd w:id="4"/>
    <w:p w14:paraId="350CE754">
      <w:pPr>
        <w:ind w:firstLine="567"/>
        <w:jc w:val="both"/>
        <w:rPr>
          <w:szCs w:val="28"/>
        </w:rPr>
      </w:pPr>
      <w:r>
        <w:rPr>
          <w:szCs w:val="28"/>
        </w:rPr>
        <w:t>Основные мероприятия программы будут реализовываться в один этап за период в   202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>-202</w:t>
      </w:r>
      <w:r>
        <w:rPr>
          <w:rFonts w:hint="default"/>
          <w:szCs w:val="28"/>
          <w:lang w:val="ru-RU"/>
        </w:rPr>
        <w:t>7</w:t>
      </w:r>
      <w:r>
        <w:rPr>
          <w:szCs w:val="28"/>
        </w:rPr>
        <w:t xml:space="preserve"> гг. </w:t>
      </w:r>
      <w:bookmarkStart w:id="5" w:name="sub_400"/>
    </w:p>
    <w:p w14:paraId="1A9A8C20">
      <w:pPr>
        <w:ind w:firstLine="567"/>
        <w:jc w:val="both"/>
        <w:rPr>
          <w:szCs w:val="28"/>
        </w:rPr>
      </w:pPr>
    </w:p>
    <w:p w14:paraId="6DD87DEE"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End w:id="5"/>
      <w:r>
        <w:rPr>
          <w:sz w:val="28"/>
          <w:szCs w:val="28"/>
        </w:rPr>
        <w:t>Объем бюджетных ассигнований программы, мероприятия.</w:t>
      </w:r>
    </w:p>
    <w:p w14:paraId="68F62F46"/>
    <w:p w14:paraId="46865444">
      <w:pPr>
        <w:ind w:firstLine="567"/>
        <w:jc w:val="both"/>
        <w:rPr>
          <w:szCs w:val="28"/>
        </w:rPr>
      </w:pPr>
      <w:r>
        <w:rPr>
          <w:szCs w:val="28"/>
        </w:rPr>
        <w:t xml:space="preserve">Реализация программных мероприятий осуществляется за счет средств бюджета </w:t>
      </w:r>
      <w:r>
        <w:rPr>
          <w:bCs/>
          <w:sz w:val="28"/>
          <w:szCs w:val="28"/>
        </w:rPr>
        <w:t>муниципального образования</w:t>
      </w:r>
      <w:r>
        <w:rPr>
          <w:szCs w:val="28"/>
        </w:rPr>
        <w:t xml:space="preserve"> «Гиагинский район». Общий объем бюджетных ассигнований программы за весь период реализации составляет</w:t>
      </w:r>
      <w:r>
        <w:rPr>
          <w:sz w:val="28"/>
          <w:szCs w:val="28"/>
        </w:rPr>
        <w:t xml:space="preserve"> </w:t>
      </w:r>
      <w:r>
        <w:rPr>
          <w:rFonts w:hint="default" w:eastAsiaTheme="minorEastAsia"/>
          <w:b/>
          <w:sz w:val="28"/>
          <w:szCs w:val="28"/>
          <w:lang w:val="en-US" w:eastAsia="ru-RU"/>
        </w:rPr>
        <w:t>5405,1</w:t>
      </w:r>
      <w:r>
        <w:rPr>
          <w:szCs w:val="28"/>
        </w:rPr>
        <w:t xml:space="preserve"> тыс. рублей. Объем финансирования по годам представлен в таблице 1.</w:t>
      </w:r>
    </w:p>
    <w:p w14:paraId="4FA38C4F">
      <w:pPr>
        <w:ind w:firstLine="567"/>
        <w:jc w:val="both"/>
        <w:rPr>
          <w:szCs w:val="28"/>
        </w:rPr>
      </w:pPr>
    </w:p>
    <w:p w14:paraId="6CBC6B4A">
      <w:pPr>
        <w:jc w:val="right"/>
        <w:rPr>
          <w:b/>
          <w:sz w:val="20"/>
        </w:rPr>
      </w:pPr>
      <w:r>
        <w:rPr>
          <w:b/>
          <w:sz w:val="20"/>
        </w:rPr>
        <w:t>Таблица 1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97"/>
        <w:gridCol w:w="1275"/>
        <w:gridCol w:w="1247"/>
        <w:gridCol w:w="993"/>
        <w:gridCol w:w="992"/>
        <w:gridCol w:w="1417"/>
      </w:tblGrid>
      <w:tr w14:paraId="4EA4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vMerge w:val="restart"/>
            <w:shd w:val="clear" w:color="auto" w:fill="auto"/>
          </w:tcPr>
          <w:p w14:paraId="7E54B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44CEC6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финансирования всего, тыс. руб.</w:t>
            </w:r>
          </w:p>
        </w:tc>
        <w:tc>
          <w:tcPr>
            <w:tcW w:w="5924" w:type="dxa"/>
            <w:gridSpan w:val="5"/>
            <w:shd w:val="clear" w:color="auto" w:fill="auto"/>
          </w:tcPr>
          <w:p w14:paraId="51DF99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</w:t>
            </w:r>
          </w:p>
        </w:tc>
      </w:tr>
      <w:tr w14:paraId="3516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shd w:val="clear" w:color="auto" w:fill="auto"/>
          </w:tcPr>
          <w:p w14:paraId="43506C55">
            <w:pPr>
              <w:rPr>
                <w:sz w:val="20"/>
              </w:rPr>
            </w:pPr>
          </w:p>
        </w:tc>
        <w:tc>
          <w:tcPr>
            <w:tcW w:w="2297" w:type="dxa"/>
            <w:vMerge w:val="continue"/>
            <w:shd w:val="clear" w:color="auto" w:fill="auto"/>
          </w:tcPr>
          <w:p w14:paraId="6F980CEF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29263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247" w:type="dxa"/>
            <w:shd w:val="clear" w:color="auto" w:fill="auto"/>
          </w:tcPr>
          <w:p w14:paraId="69828A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14:paraId="7215F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14:paraId="0EA8F0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642A0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rFonts w:hint="default"/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год</w:t>
            </w:r>
          </w:p>
        </w:tc>
      </w:tr>
      <w:tr w14:paraId="3918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4" w:type="dxa"/>
            <w:shd w:val="clear" w:color="auto" w:fill="auto"/>
          </w:tcPr>
          <w:p w14:paraId="5FC269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МО «Гиагинский район»</w:t>
            </w:r>
          </w:p>
        </w:tc>
        <w:tc>
          <w:tcPr>
            <w:tcW w:w="2297" w:type="dxa"/>
            <w:shd w:val="clear" w:color="auto" w:fill="auto"/>
          </w:tcPr>
          <w:p w14:paraId="77F94B71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6116,2</w:t>
            </w:r>
          </w:p>
        </w:tc>
        <w:tc>
          <w:tcPr>
            <w:tcW w:w="1275" w:type="dxa"/>
            <w:shd w:val="clear" w:color="auto" w:fill="auto"/>
          </w:tcPr>
          <w:p w14:paraId="30089CBE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1694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ABD6932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1255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098974C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1102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E81C72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1032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CF0714">
            <w:pPr>
              <w:spacing w:before="24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1032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hint="default" w:cs="Times New Roman" w:eastAsiaTheme="minorEastAsia"/>
                <w:b/>
                <w:sz w:val="20"/>
                <w:szCs w:val="20"/>
                <w:lang w:val="en-US" w:eastAsia="ru-RU"/>
              </w:rPr>
              <w:t>1</w:t>
            </w:r>
          </w:p>
        </w:tc>
      </w:tr>
    </w:tbl>
    <w:p w14:paraId="275F2D48">
      <w:pPr>
        <w:pStyle w:val="2"/>
        <w:keepNext w:val="0"/>
        <w:widowControl w:val="0"/>
        <w:autoSpaceDE w:val="0"/>
        <w:spacing w:before="108" w:line="120" w:lineRule="auto"/>
        <w:jc w:val="right"/>
        <w:rPr>
          <w:b w:val="0"/>
          <w:sz w:val="28"/>
          <w:szCs w:val="28"/>
        </w:rPr>
      </w:pPr>
      <w:bookmarkStart w:id="6" w:name="sub_500"/>
    </w:p>
    <w:p w14:paraId="0229DA90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>Перечень основных мероприятий муниципальной программы</w:t>
      </w:r>
    </w:p>
    <w:tbl>
      <w:tblPr>
        <w:tblStyle w:val="14"/>
        <w:tblpPr w:leftFromText="180" w:rightFromText="180" w:vertAnchor="text" w:horzAnchor="page" w:tblpX="1140" w:tblpY="27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127"/>
        <w:gridCol w:w="1701"/>
        <w:gridCol w:w="935"/>
        <w:gridCol w:w="2042"/>
        <w:gridCol w:w="1700"/>
        <w:gridCol w:w="1418"/>
      </w:tblGrid>
      <w:tr w14:paraId="26C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7B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8F5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C3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6E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Срок выполнения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96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Задачи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2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9BDC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Связь с целевыми показателями (индикаторами) программы</w:t>
            </w:r>
          </w:p>
        </w:tc>
      </w:tr>
      <w:tr w14:paraId="5CB7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B7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878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"Организационно-методическое и правовое обеспечение процесса информатизации администрации муниципального образования "Гиагинский район"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E5B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Отдел  информа-ционных технологий администрации муниципального образования «Гиагинский район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0B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202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rFonts w:hint="default"/>
                <w:sz w:val="20"/>
                <w:szCs w:val="20"/>
              </w:rPr>
              <w:t> - 202</w:t>
            </w:r>
            <w:r>
              <w:rPr>
                <w:rFonts w:hint="default"/>
                <w:sz w:val="20"/>
                <w:szCs w:val="20"/>
                <w:lang w:val="ru-RU"/>
              </w:rPr>
              <w:t>7</w:t>
            </w:r>
            <w:r>
              <w:rPr>
                <w:rFonts w:hint="default"/>
                <w:sz w:val="20"/>
                <w:szCs w:val="20"/>
              </w:rPr>
              <w:t> гг.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B2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hint="default"/>
                <w:sz w:val="20"/>
                <w:szCs w:val="20"/>
                <w:lang w:val="en-US" w:eastAsia="ru-RU"/>
              </w:rPr>
            </w:pPr>
            <w:r>
              <w:rPr>
                <w:rFonts w:hint="default"/>
                <w:sz w:val="20"/>
                <w:szCs w:val="20"/>
              </w:rPr>
              <w:t>Развитие и модернизация современной инфор-мационной и телекоммуникационной инфраструк-туры Админист-рации муниципаль-ного образования «Гиагинский район»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D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rFonts w:hint="default"/>
                <w:sz w:val="20"/>
                <w:szCs w:val="20"/>
              </w:rPr>
              <w:t>Повышение обеспечения органов местного самоуправления современными информационно-телекоммуникационными технологиями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B46F1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1FBFC03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B00FE9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План реализации основных мероприятий муниципальной программы за счет всех источников финансирования представлен в </w:t>
      </w:r>
      <w:r>
        <w:fldChar w:fldCharType="begin"/>
      </w:r>
      <w:r>
        <w:instrText xml:space="preserve"> HYPERLINK \l "sub_1009" </w:instrText>
      </w:r>
      <w:r>
        <w:fldChar w:fldCharType="separate"/>
      </w:r>
      <w:r>
        <w:rPr>
          <w:sz w:val="27"/>
          <w:szCs w:val="27"/>
          <w:lang w:eastAsia="ru-RU"/>
        </w:rPr>
        <w:t xml:space="preserve">Таблице </w:t>
      </w:r>
      <w:r>
        <w:rPr>
          <w:sz w:val="27"/>
          <w:szCs w:val="27"/>
          <w:lang w:eastAsia="ru-RU"/>
        </w:rPr>
        <w:fldChar w:fldCharType="end"/>
      </w:r>
      <w:r>
        <w:rPr>
          <w:rFonts w:hint="default"/>
          <w:sz w:val="27"/>
          <w:szCs w:val="27"/>
          <w:lang w:val="ru-RU" w:eastAsia="ru-RU"/>
        </w:rPr>
        <w:t>№</w:t>
      </w:r>
      <w:r>
        <w:rPr>
          <w:sz w:val="27"/>
          <w:szCs w:val="27"/>
          <w:lang w:eastAsia="ru-RU"/>
        </w:rPr>
        <w:t>2</w:t>
      </w:r>
      <w:r>
        <w:rPr>
          <w:rFonts w:ascii="Arial" w:hAnsi="Arial" w:cs="Arial"/>
          <w:sz w:val="27"/>
          <w:szCs w:val="27"/>
          <w:lang w:eastAsia="ru-RU"/>
        </w:rPr>
        <w:t>.</w:t>
      </w:r>
    </w:p>
    <w:p w14:paraId="779982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  <w:lang w:eastAsia="ru-RU"/>
        </w:rPr>
      </w:pPr>
    </w:p>
    <w:tbl>
      <w:tblPr>
        <w:tblStyle w:val="20"/>
        <w:tblpPr w:leftFromText="180" w:rightFromText="180" w:horzAnchor="margin" w:tblpXSpec="center" w:tblpY="731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1984"/>
        <w:gridCol w:w="1276"/>
        <w:gridCol w:w="851"/>
        <w:gridCol w:w="708"/>
        <w:gridCol w:w="851"/>
        <w:gridCol w:w="850"/>
        <w:gridCol w:w="845"/>
      </w:tblGrid>
      <w:tr w14:paraId="3CAE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8524F98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9" w:type="dxa"/>
          </w:tcPr>
          <w:p w14:paraId="43ED8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Наименование основного мероприятия, мероприятия (направления расходов)</w:t>
            </w:r>
          </w:p>
        </w:tc>
        <w:tc>
          <w:tcPr>
            <w:tcW w:w="1984" w:type="dxa"/>
          </w:tcPr>
          <w:p w14:paraId="4AA8FE69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Ответственный исполнитель, соисполнитель (участник</w:t>
            </w:r>
          </w:p>
        </w:tc>
        <w:tc>
          <w:tcPr>
            <w:tcW w:w="1276" w:type="dxa"/>
          </w:tcPr>
          <w:p w14:paraId="6A5A0C15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Всего за весь период реализации программы</w:t>
            </w:r>
          </w:p>
        </w:tc>
        <w:tc>
          <w:tcPr>
            <w:tcW w:w="851" w:type="dxa"/>
          </w:tcPr>
          <w:p w14:paraId="07471BFD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 w:cs="Times New Roman" w:eastAsiaTheme="minorHAnsi"/>
                <w:sz w:val="16"/>
                <w:szCs w:val="16"/>
                <w:lang w:val="ru-RU"/>
              </w:rPr>
              <w:t>202</w:t>
            </w:r>
            <w:r>
              <w:rPr>
                <w:rFonts w:hint="default" w:cs="Times New Roman" w:eastAsia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</w:tcPr>
          <w:p w14:paraId="29C5E33B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hint="default" w:cs="Times New Roman" w:eastAsiaTheme="minorEastAsia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851" w:type="dxa"/>
          </w:tcPr>
          <w:p w14:paraId="013C2150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hint="default" w:cs="Times New Roman" w:eastAsiaTheme="minorEastAsia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0" w:type="dxa"/>
          </w:tcPr>
          <w:p w14:paraId="1612BCA3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202</w:t>
            </w:r>
            <w:r>
              <w:rPr>
                <w:rFonts w:hint="default" w:cs="Times New Roman" w:eastAsia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845" w:type="dxa"/>
          </w:tcPr>
          <w:p w14:paraId="16A82E3A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202</w:t>
            </w:r>
            <w:r>
              <w:rPr>
                <w:rFonts w:hint="default" w:cs="Times New Roman" w:eastAsiaTheme="minorHAnsi"/>
                <w:sz w:val="16"/>
                <w:szCs w:val="16"/>
                <w:lang w:val="en-US"/>
              </w:rPr>
              <w:t>7</w:t>
            </w:r>
          </w:p>
        </w:tc>
      </w:tr>
      <w:tr w14:paraId="4AB8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E9C4A5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2269" w:type="dxa"/>
          </w:tcPr>
          <w:p w14:paraId="4204B397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Всего по программе</w:t>
            </w:r>
          </w:p>
        </w:tc>
        <w:tc>
          <w:tcPr>
            <w:tcW w:w="1984" w:type="dxa"/>
          </w:tcPr>
          <w:p w14:paraId="296E7E11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 w14:paraId="678ECA75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en-US"/>
              </w:rPr>
            </w:pPr>
            <w:r>
              <w:rPr>
                <w:rFonts w:hint="default" w:cs="Times New Roman" w:eastAsiaTheme="minorEastAsia"/>
                <w:b/>
                <w:sz w:val="16"/>
                <w:szCs w:val="16"/>
                <w:lang w:val="en-US" w:eastAsia="ru-RU"/>
              </w:rPr>
              <w:t>6116,2</w:t>
            </w:r>
          </w:p>
        </w:tc>
        <w:tc>
          <w:tcPr>
            <w:tcW w:w="851" w:type="dxa"/>
            <w:vAlign w:val="top"/>
          </w:tcPr>
          <w:p w14:paraId="4DF7092C">
            <w:pPr>
              <w:rPr>
                <w:rFonts w:hint="default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1694,1</w:t>
            </w:r>
          </w:p>
          <w:p w14:paraId="5C99C6E8">
            <w:pPr>
              <w:rPr>
                <w:rFonts w:ascii="Times New Roman" w:hAnsi="Times New Roman" w:cs="Times New Roman" w:eastAsiaTheme="minorHAnsi"/>
                <w:b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vAlign w:val="top"/>
          </w:tcPr>
          <w:p w14:paraId="4BE7FBB6"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1255,8</w:t>
            </w:r>
          </w:p>
        </w:tc>
        <w:tc>
          <w:tcPr>
            <w:tcW w:w="851" w:type="dxa"/>
            <w:vAlign w:val="top"/>
          </w:tcPr>
          <w:p w14:paraId="58909668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16"/>
                <w:szCs w:val="16"/>
                <w:lang w:val="ru-RU"/>
              </w:rPr>
              <w:t>1</w:t>
            </w:r>
            <w:r>
              <w:rPr>
                <w:rFonts w:hint="default" w:cs="Times New Roman"/>
                <w:b/>
                <w:bCs w:val="0"/>
                <w:sz w:val="16"/>
                <w:szCs w:val="16"/>
                <w:lang w:val="en-US"/>
              </w:rPr>
              <w:t>10</w:t>
            </w:r>
            <w:r>
              <w:rPr>
                <w:rFonts w:hint="default" w:cs="Times New Roman"/>
                <w:b/>
                <w:bCs w:val="0"/>
                <w:sz w:val="16"/>
                <w:szCs w:val="16"/>
                <w:lang w:val="ru-RU"/>
              </w:rPr>
              <w:t>2,1</w:t>
            </w:r>
          </w:p>
        </w:tc>
        <w:tc>
          <w:tcPr>
            <w:tcW w:w="850" w:type="dxa"/>
            <w:vAlign w:val="top"/>
          </w:tcPr>
          <w:p w14:paraId="52AF376B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en-US"/>
              </w:rPr>
            </w:pPr>
            <w:r>
              <w:rPr>
                <w:rFonts w:hint="default" w:cs="Times New Roman"/>
                <w:b/>
                <w:bCs w:val="0"/>
                <w:sz w:val="16"/>
                <w:szCs w:val="16"/>
                <w:lang w:val="ru-RU"/>
              </w:rPr>
              <w:t>1032,1</w:t>
            </w:r>
          </w:p>
        </w:tc>
        <w:tc>
          <w:tcPr>
            <w:tcW w:w="845" w:type="dxa"/>
            <w:vAlign w:val="top"/>
          </w:tcPr>
          <w:p w14:paraId="2917667B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16"/>
                <w:szCs w:val="16"/>
                <w:lang w:val="ru-RU"/>
              </w:rPr>
              <w:t>1032,1</w:t>
            </w:r>
          </w:p>
        </w:tc>
      </w:tr>
      <w:tr w14:paraId="7A56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452A7">
            <w:pPr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9634" w:type="dxa"/>
            <w:gridSpan w:val="8"/>
          </w:tcPr>
          <w:p w14:paraId="200C6222"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b/>
                <w:sz w:val="16"/>
                <w:szCs w:val="16"/>
                <w:lang w:eastAsia="ru-RU"/>
              </w:rPr>
              <w:t>Основное мероприятие 1.«Организационно-методическое и правовое обеспечение процесса информатизации администрации муниципального образования «Гиагинский район»</w:t>
            </w:r>
          </w:p>
        </w:tc>
      </w:tr>
      <w:tr w14:paraId="5C81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044908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1.1</w:t>
            </w:r>
          </w:p>
        </w:tc>
        <w:tc>
          <w:tcPr>
            <w:tcW w:w="2269" w:type="dxa"/>
          </w:tcPr>
          <w:p w14:paraId="6400846E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Аттестация объекта информатизации</w:t>
            </w:r>
          </w:p>
        </w:tc>
        <w:tc>
          <w:tcPr>
            <w:tcW w:w="1984" w:type="dxa"/>
          </w:tcPr>
          <w:p w14:paraId="43457A33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 w14:paraId="6B11FFF8">
            <w:pP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684</w:t>
            </w:r>
          </w:p>
        </w:tc>
        <w:tc>
          <w:tcPr>
            <w:tcW w:w="851" w:type="dxa"/>
            <w:vAlign w:val="top"/>
          </w:tcPr>
          <w:p w14:paraId="655F2513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  <w:t>684</w:t>
            </w: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,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top"/>
          </w:tcPr>
          <w:p w14:paraId="69A6910D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vAlign w:val="top"/>
          </w:tcPr>
          <w:p w14:paraId="3A4509A0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vAlign w:val="top"/>
          </w:tcPr>
          <w:p w14:paraId="2318358A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45" w:type="dxa"/>
            <w:vAlign w:val="top"/>
          </w:tcPr>
          <w:p w14:paraId="36ABD922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</w:tr>
      <w:tr w14:paraId="0351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5F35AD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1.2</w:t>
            </w:r>
          </w:p>
        </w:tc>
        <w:tc>
          <w:tcPr>
            <w:tcW w:w="2269" w:type="dxa"/>
          </w:tcPr>
          <w:p w14:paraId="54247B3E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Приобретение  электронно-цифровой подписи (сертификаты)</w:t>
            </w:r>
          </w:p>
        </w:tc>
        <w:tc>
          <w:tcPr>
            <w:tcW w:w="1984" w:type="dxa"/>
          </w:tcPr>
          <w:p w14:paraId="2C2B941A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 w14:paraId="59C5819E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/>
                <w:sz w:val="16"/>
                <w:szCs w:val="16"/>
                <w:lang w:val="ru-RU"/>
              </w:rPr>
              <w:t>3,94</w:t>
            </w:r>
          </w:p>
        </w:tc>
        <w:tc>
          <w:tcPr>
            <w:tcW w:w="851" w:type="dxa"/>
            <w:vAlign w:val="top"/>
          </w:tcPr>
          <w:p w14:paraId="0B71A313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highlight w:val="none"/>
                <w:lang w:val="en-US"/>
              </w:rPr>
              <w:t>3</w:t>
            </w: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highlight w:val="none"/>
                <w:lang w:val="ru-RU"/>
              </w:rPr>
              <w:t>,</w:t>
            </w: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highlight w:val="none"/>
                <w:lang w:val="en-US"/>
              </w:rPr>
              <w:t>94</w:t>
            </w:r>
          </w:p>
        </w:tc>
        <w:tc>
          <w:tcPr>
            <w:tcW w:w="708" w:type="dxa"/>
            <w:vAlign w:val="top"/>
          </w:tcPr>
          <w:p w14:paraId="3B5E5A45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vAlign w:val="top"/>
          </w:tcPr>
          <w:p w14:paraId="56601F64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vAlign w:val="top"/>
          </w:tcPr>
          <w:p w14:paraId="5FC93FA4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highlight w:val="none"/>
                <w:lang w:val="ru-RU"/>
              </w:rPr>
              <w:t>0</w:t>
            </w:r>
          </w:p>
        </w:tc>
        <w:tc>
          <w:tcPr>
            <w:tcW w:w="845" w:type="dxa"/>
            <w:vAlign w:val="top"/>
          </w:tcPr>
          <w:p w14:paraId="05BA23D0"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/>
                <w:sz w:val="16"/>
                <w:szCs w:val="16"/>
                <w:lang w:val="ru-RU"/>
              </w:rPr>
              <w:t>0</w:t>
            </w:r>
          </w:p>
        </w:tc>
      </w:tr>
      <w:tr w14:paraId="76CD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7A09FF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1.3</w:t>
            </w:r>
          </w:p>
        </w:tc>
        <w:tc>
          <w:tcPr>
            <w:tcW w:w="2269" w:type="dxa"/>
          </w:tcPr>
          <w:p w14:paraId="76FBF88B"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  <w:t>Приобретение программных продуктов в том числе:</w:t>
            </w:r>
          </w:p>
        </w:tc>
        <w:tc>
          <w:tcPr>
            <w:tcW w:w="1984" w:type="dxa"/>
          </w:tcPr>
          <w:p w14:paraId="0F747B48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 w14:paraId="38011286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/>
                <w:bCs w:val="0"/>
                <w:sz w:val="16"/>
                <w:szCs w:val="16"/>
                <w:lang w:val="ru-RU"/>
              </w:rPr>
              <w:t>1172,2</w:t>
            </w:r>
          </w:p>
        </w:tc>
        <w:tc>
          <w:tcPr>
            <w:tcW w:w="851" w:type="dxa"/>
            <w:vAlign w:val="top"/>
          </w:tcPr>
          <w:p w14:paraId="2A532882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162,0</w:t>
            </w:r>
          </w:p>
        </w:tc>
        <w:tc>
          <w:tcPr>
            <w:tcW w:w="708" w:type="dxa"/>
            <w:vAlign w:val="top"/>
          </w:tcPr>
          <w:p w14:paraId="6B7A4C47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highlight w:val="none"/>
                <w:lang w:val="en-US"/>
              </w:rPr>
              <w:t>265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highlight w:val="none"/>
                <w:lang w:val="ru-RU"/>
              </w:rPr>
              <w:t>,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851" w:type="dxa"/>
            <w:vAlign w:val="top"/>
          </w:tcPr>
          <w:p w14:paraId="7A7D9BDC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en-US"/>
              </w:rPr>
              <w:t>2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48,3</w:t>
            </w:r>
          </w:p>
        </w:tc>
        <w:tc>
          <w:tcPr>
            <w:tcW w:w="850" w:type="dxa"/>
            <w:vAlign w:val="top"/>
          </w:tcPr>
          <w:p w14:paraId="7D4ED743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en-US"/>
              </w:rPr>
              <w:t>2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48,3</w:t>
            </w:r>
          </w:p>
        </w:tc>
        <w:tc>
          <w:tcPr>
            <w:tcW w:w="845" w:type="dxa"/>
            <w:vAlign w:val="top"/>
          </w:tcPr>
          <w:p w14:paraId="2C6FB826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en-US"/>
              </w:rPr>
              <w:t>2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48,3</w:t>
            </w:r>
          </w:p>
        </w:tc>
      </w:tr>
      <w:tr w14:paraId="2423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A489A2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269" w:type="dxa"/>
          </w:tcPr>
          <w:p w14:paraId="75AB06DD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лицензий крипто про</w:t>
            </w:r>
          </w:p>
        </w:tc>
        <w:tc>
          <w:tcPr>
            <w:tcW w:w="1984" w:type="dxa"/>
          </w:tcPr>
          <w:p w14:paraId="7CBF0231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1276" w:type="dxa"/>
            <w:vAlign w:val="top"/>
          </w:tcPr>
          <w:p w14:paraId="54E45425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47,7</w:t>
            </w:r>
          </w:p>
        </w:tc>
        <w:tc>
          <w:tcPr>
            <w:tcW w:w="851" w:type="dxa"/>
            <w:vAlign w:val="top"/>
          </w:tcPr>
          <w:p w14:paraId="2D86A83E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vAlign w:val="top"/>
          </w:tcPr>
          <w:p w14:paraId="1A0B6B2C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  <w:t>4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7,7</w:t>
            </w:r>
          </w:p>
        </w:tc>
        <w:tc>
          <w:tcPr>
            <w:tcW w:w="851" w:type="dxa"/>
            <w:vAlign w:val="top"/>
          </w:tcPr>
          <w:p w14:paraId="791C7021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Align w:val="top"/>
          </w:tcPr>
          <w:p w14:paraId="5BCDFA0F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</w:p>
        </w:tc>
        <w:tc>
          <w:tcPr>
            <w:tcW w:w="845" w:type="dxa"/>
            <w:vAlign w:val="top"/>
          </w:tcPr>
          <w:p w14:paraId="0F215380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14:paraId="0FA5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FF18F8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1.3.2</w:t>
            </w:r>
          </w:p>
        </w:tc>
        <w:tc>
          <w:tcPr>
            <w:tcW w:w="2269" w:type="dxa"/>
          </w:tcPr>
          <w:p w14:paraId="5E8D976C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Приобретение(продление) программного продукта, Антивирус</w:t>
            </w:r>
          </w:p>
        </w:tc>
        <w:tc>
          <w:tcPr>
            <w:tcW w:w="1984" w:type="dxa"/>
          </w:tcPr>
          <w:p w14:paraId="7B248F7E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1276" w:type="dxa"/>
            <w:vAlign w:val="top"/>
          </w:tcPr>
          <w:p w14:paraId="23852300">
            <w:pP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1109,9</w:t>
            </w:r>
          </w:p>
        </w:tc>
        <w:tc>
          <w:tcPr>
            <w:tcW w:w="851" w:type="dxa"/>
            <w:vAlign w:val="top"/>
          </w:tcPr>
          <w:p w14:paraId="4072C10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</w:rPr>
              <w:t>162,0</w:t>
            </w:r>
          </w:p>
        </w:tc>
        <w:tc>
          <w:tcPr>
            <w:tcW w:w="708" w:type="dxa"/>
            <w:vAlign w:val="top"/>
          </w:tcPr>
          <w:p w14:paraId="74845867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203</w:t>
            </w:r>
          </w:p>
        </w:tc>
        <w:tc>
          <w:tcPr>
            <w:tcW w:w="851" w:type="dxa"/>
            <w:vAlign w:val="top"/>
          </w:tcPr>
          <w:p w14:paraId="5461978E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248,3</w:t>
            </w:r>
          </w:p>
        </w:tc>
        <w:tc>
          <w:tcPr>
            <w:tcW w:w="850" w:type="dxa"/>
            <w:vAlign w:val="top"/>
          </w:tcPr>
          <w:p w14:paraId="5E8BA99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248,3</w:t>
            </w:r>
          </w:p>
        </w:tc>
        <w:tc>
          <w:tcPr>
            <w:tcW w:w="845" w:type="dxa"/>
            <w:vAlign w:val="top"/>
          </w:tcPr>
          <w:p w14:paraId="15D437F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248,3</w:t>
            </w:r>
          </w:p>
        </w:tc>
      </w:tr>
      <w:tr w14:paraId="4182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4473F7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.3.3</w:t>
            </w:r>
          </w:p>
        </w:tc>
        <w:tc>
          <w:tcPr>
            <w:tcW w:w="2269" w:type="dxa"/>
          </w:tcPr>
          <w:p w14:paraId="5F4AA7A1"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программного продукта</w:t>
            </w:r>
          </w:p>
        </w:tc>
        <w:tc>
          <w:tcPr>
            <w:tcW w:w="1984" w:type="dxa"/>
          </w:tcPr>
          <w:p w14:paraId="7814C320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6A8DA57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14,6</w:t>
            </w:r>
          </w:p>
        </w:tc>
        <w:tc>
          <w:tcPr>
            <w:tcW w:w="851" w:type="dxa"/>
            <w:vAlign w:val="top"/>
          </w:tcPr>
          <w:p w14:paraId="504EC4A0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vAlign w:val="top"/>
          </w:tcPr>
          <w:p w14:paraId="71A582B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  <w:t>14.6</w:t>
            </w:r>
          </w:p>
        </w:tc>
        <w:tc>
          <w:tcPr>
            <w:tcW w:w="851" w:type="dxa"/>
            <w:vAlign w:val="top"/>
          </w:tcPr>
          <w:p w14:paraId="3CDB7512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Align w:val="top"/>
          </w:tcPr>
          <w:p w14:paraId="78375475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845" w:type="dxa"/>
            <w:vAlign w:val="top"/>
          </w:tcPr>
          <w:p w14:paraId="41C3EAE3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14:paraId="574A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70C7E2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</w:t>
            </w:r>
          </w:p>
        </w:tc>
        <w:tc>
          <w:tcPr>
            <w:tcW w:w="2269" w:type="dxa"/>
          </w:tcPr>
          <w:p w14:paraId="06C07458"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  <w:t>Организация по проведению мероприятий по приобретению, ремонту, и утилизации оргтехники</w:t>
            </w:r>
          </w:p>
        </w:tc>
        <w:tc>
          <w:tcPr>
            <w:tcW w:w="1984" w:type="dxa"/>
          </w:tcPr>
          <w:p w14:paraId="49B61EC9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 w14:paraId="16B8124E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/>
                <w:bCs w:val="0"/>
                <w:sz w:val="16"/>
                <w:szCs w:val="16"/>
                <w:lang w:val="ru-RU"/>
              </w:rPr>
              <w:t>4186,1</w:t>
            </w:r>
          </w:p>
        </w:tc>
        <w:tc>
          <w:tcPr>
            <w:tcW w:w="851" w:type="dxa"/>
            <w:vAlign w:val="top"/>
          </w:tcPr>
          <w:p w14:paraId="1159B62A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>844,2</w:t>
            </w:r>
          </w:p>
        </w:tc>
        <w:tc>
          <w:tcPr>
            <w:tcW w:w="708" w:type="dxa"/>
            <w:vAlign w:val="top"/>
          </w:tcPr>
          <w:p w14:paraId="69389132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990,5</w:t>
            </w:r>
          </w:p>
        </w:tc>
        <w:tc>
          <w:tcPr>
            <w:tcW w:w="851" w:type="dxa"/>
            <w:vAlign w:val="top"/>
          </w:tcPr>
          <w:p w14:paraId="235295F8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783</w:t>
            </w:r>
            <w:r>
              <w:rPr>
                <w:rFonts w:ascii="Times New Roman" w:hAnsi="Times New Roman" w:cs="Times New Roman" w:eastAsiaTheme="minorHAnsi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8</w:t>
            </w:r>
          </w:p>
        </w:tc>
        <w:tc>
          <w:tcPr>
            <w:tcW w:w="850" w:type="dxa"/>
            <w:vAlign w:val="top"/>
          </w:tcPr>
          <w:p w14:paraId="2DE3B946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783</w:t>
            </w:r>
            <w:r>
              <w:rPr>
                <w:rFonts w:ascii="Times New Roman" w:hAnsi="Times New Roman" w:cs="Times New Roman" w:eastAsiaTheme="minorHAnsi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8</w:t>
            </w:r>
          </w:p>
        </w:tc>
        <w:tc>
          <w:tcPr>
            <w:tcW w:w="845" w:type="dxa"/>
            <w:vAlign w:val="top"/>
          </w:tcPr>
          <w:p w14:paraId="0E14AA44"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783</w:t>
            </w:r>
            <w:r>
              <w:rPr>
                <w:rFonts w:ascii="Times New Roman" w:hAnsi="Times New Roman" w:cs="Times New Roman" w:eastAsiaTheme="minorHAnsi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/>
                <w:bCs w:val="0"/>
                <w:sz w:val="16"/>
                <w:szCs w:val="16"/>
                <w:lang w:val="ru-RU"/>
              </w:rPr>
              <w:t>8</w:t>
            </w:r>
          </w:p>
        </w:tc>
      </w:tr>
      <w:tr w14:paraId="3D9C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7F31EB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1.4.1</w:t>
            </w:r>
          </w:p>
        </w:tc>
        <w:tc>
          <w:tcPr>
            <w:tcW w:w="2269" w:type="dxa"/>
          </w:tcPr>
          <w:p w14:paraId="3A0E625F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Услуги по заправке картриджей</w:t>
            </w:r>
          </w:p>
        </w:tc>
        <w:tc>
          <w:tcPr>
            <w:tcW w:w="1984" w:type="dxa"/>
          </w:tcPr>
          <w:p w14:paraId="437D5003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1BCA2CC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620,15</w:t>
            </w:r>
          </w:p>
        </w:tc>
        <w:tc>
          <w:tcPr>
            <w:tcW w:w="851" w:type="dxa"/>
            <w:vAlign w:val="top"/>
          </w:tcPr>
          <w:p w14:paraId="7E500EF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33,55</w:t>
            </w:r>
          </w:p>
        </w:tc>
        <w:tc>
          <w:tcPr>
            <w:tcW w:w="708" w:type="dxa"/>
            <w:vAlign w:val="top"/>
          </w:tcPr>
          <w:p w14:paraId="0C5B006A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  <w:t>140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,2</w:t>
            </w:r>
          </w:p>
        </w:tc>
        <w:tc>
          <w:tcPr>
            <w:tcW w:w="851" w:type="dxa"/>
            <w:vAlign w:val="top"/>
          </w:tcPr>
          <w:p w14:paraId="566E49C8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1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48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8</w:t>
            </w:r>
          </w:p>
        </w:tc>
        <w:tc>
          <w:tcPr>
            <w:tcW w:w="850" w:type="dxa"/>
            <w:vAlign w:val="top"/>
          </w:tcPr>
          <w:p w14:paraId="7CF311B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1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48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8</w:t>
            </w:r>
          </w:p>
        </w:tc>
        <w:tc>
          <w:tcPr>
            <w:tcW w:w="845" w:type="dxa"/>
            <w:vAlign w:val="top"/>
          </w:tcPr>
          <w:p w14:paraId="23C5DBB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1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48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8</w:t>
            </w:r>
          </w:p>
        </w:tc>
      </w:tr>
      <w:tr w14:paraId="62AA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4EA5BA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1.4.2</w:t>
            </w:r>
          </w:p>
        </w:tc>
        <w:tc>
          <w:tcPr>
            <w:tcW w:w="2269" w:type="dxa"/>
          </w:tcPr>
          <w:p w14:paraId="3F2471B5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Ремонт и восстановление оргтехники</w:t>
            </w:r>
          </w:p>
        </w:tc>
        <w:tc>
          <w:tcPr>
            <w:tcW w:w="1984" w:type="dxa"/>
          </w:tcPr>
          <w:p w14:paraId="6A7DDAAB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6B6F7A5A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346,28</w:t>
            </w:r>
          </w:p>
        </w:tc>
        <w:tc>
          <w:tcPr>
            <w:tcW w:w="851" w:type="dxa"/>
            <w:vAlign w:val="top"/>
          </w:tcPr>
          <w:p w14:paraId="7D068838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68,98</w:t>
            </w:r>
          </w:p>
        </w:tc>
        <w:tc>
          <w:tcPr>
            <w:tcW w:w="708" w:type="dxa"/>
            <w:vAlign w:val="top"/>
          </w:tcPr>
          <w:p w14:paraId="26BC4959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58,3</w:t>
            </w:r>
          </w:p>
        </w:tc>
        <w:tc>
          <w:tcPr>
            <w:tcW w:w="851" w:type="dxa"/>
            <w:vAlign w:val="top"/>
          </w:tcPr>
          <w:p w14:paraId="260711D9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top"/>
          </w:tcPr>
          <w:p w14:paraId="2823A301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  <w:tc>
          <w:tcPr>
            <w:tcW w:w="845" w:type="dxa"/>
            <w:vAlign w:val="top"/>
          </w:tcPr>
          <w:p w14:paraId="1B6AB03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</w:tr>
      <w:tr w14:paraId="3B2E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745F4B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 xml:space="preserve">1.4.3 </w:t>
            </w:r>
          </w:p>
        </w:tc>
        <w:tc>
          <w:tcPr>
            <w:tcW w:w="2269" w:type="dxa"/>
          </w:tcPr>
          <w:p w14:paraId="26EC85C6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Утилизация оргтехники</w:t>
            </w:r>
          </w:p>
        </w:tc>
        <w:tc>
          <w:tcPr>
            <w:tcW w:w="1984" w:type="dxa"/>
          </w:tcPr>
          <w:p w14:paraId="0924F250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60EF8C0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48,78</w:t>
            </w:r>
          </w:p>
        </w:tc>
        <w:tc>
          <w:tcPr>
            <w:tcW w:w="851" w:type="dxa"/>
            <w:vAlign w:val="top"/>
          </w:tcPr>
          <w:p w14:paraId="5008D366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3,18</w:t>
            </w:r>
          </w:p>
        </w:tc>
        <w:tc>
          <w:tcPr>
            <w:tcW w:w="708" w:type="dxa"/>
            <w:vAlign w:val="top"/>
          </w:tcPr>
          <w:p w14:paraId="02D88F9F">
            <w:pP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9,6</w:t>
            </w:r>
          </w:p>
        </w:tc>
        <w:tc>
          <w:tcPr>
            <w:tcW w:w="851" w:type="dxa"/>
            <w:vAlign w:val="top"/>
          </w:tcPr>
          <w:p w14:paraId="01CBA809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12</w:t>
            </w:r>
          </w:p>
        </w:tc>
        <w:tc>
          <w:tcPr>
            <w:tcW w:w="850" w:type="dxa"/>
            <w:vAlign w:val="top"/>
          </w:tcPr>
          <w:p w14:paraId="0085CD96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12</w:t>
            </w:r>
          </w:p>
        </w:tc>
        <w:tc>
          <w:tcPr>
            <w:tcW w:w="845" w:type="dxa"/>
            <w:vAlign w:val="top"/>
          </w:tcPr>
          <w:p w14:paraId="46FC9310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12</w:t>
            </w:r>
          </w:p>
        </w:tc>
      </w:tr>
      <w:tr w14:paraId="525C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E16186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1.4.4</w:t>
            </w:r>
          </w:p>
        </w:tc>
        <w:tc>
          <w:tcPr>
            <w:tcW w:w="2269" w:type="dxa"/>
          </w:tcPr>
          <w:p w14:paraId="29A54CA1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Комплектующие для оргтехники</w:t>
            </w:r>
          </w:p>
        </w:tc>
        <w:tc>
          <w:tcPr>
            <w:tcW w:w="1984" w:type="dxa"/>
          </w:tcPr>
          <w:p w14:paraId="5872DD56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2270F3DD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332,58</w:t>
            </w:r>
          </w:p>
        </w:tc>
        <w:tc>
          <w:tcPr>
            <w:tcW w:w="851" w:type="dxa"/>
            <w:vAlign w:val="top"/>
          </w:tcPr>
          <w:p w14:paraId="7E1E7090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97,58</w:t>
            </w:r>
          </w:p>
        </w:tc>
        <w:tc>
          <w:tcPr>
            <w:tcW w:w="708" w:type="dxa"/>
            <w:vAlign w:val="top"/>
          </w:tcPr>
          <w:p w14:paraId="5C76BA45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15</w:t>
            </w:r>
          </w:p>
        </w:tc>
        <w:tc>
          <w:tcPr>
            <w:tcW w:w="851" w:type="dxa"/>
            <w:vAlign w:val="top"/>
          </w:tcPr>
          <w:p w14:paraId="727E6DB9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en-US"/>
              </w:rPr>
              <w:t>12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vAlign w:val="top"/>
          </w:tcPr>
          <w:p w14:paraId="2D057073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50</w:t>
            </w:r>
          </w:p>
        </w:tc>
        <w:tc>
          <w:tcPr>
            <w:tcW w:w="845" w:type="dxa"/>
            <w:vAlign w:val="top"/>
          </w:tcPr>
          <w:p w14:paraId="2A81619D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50</w:t>
            </w:r>
          </w:p>
        </w:tc>
      </w:tr>
      <w:tr w14:paraId="7EDA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709883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1.4.5</w:t>
            </w:r>
          </w:p>
        </w:tc>
        <w:tc>
          <w:tcPr>
            <w:tcW w:w="2269" w:type="dxa"/>
          </w:tcPr>
          <w:p w14:paraId="20BA476F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 xml:space="preserve">Приобретение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 xml:space="preserve">IP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телефонов</w:t>
            </w:r>
          </w:p>
        </w:tc>
        <w:tc>
          <w:tcPr>
            <w:tcW w:w="1984" w:type="dxa"/>
          </w:tcPr>
          <w:p w14:paraId="5F89950E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760C68C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en-US"/>
              </w:rPr>
              <w:t>9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,</w:t>
            </w: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vAlign w:val="top"/>
          </w:tcPr>
          <w:p w14:paraId="5F02F5BE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9,95</w:t>
            </w:r>
          </w:p>
        </w:tc>
        <w:tc>
          <w:tcPr>
            <w:tcW w:w="708" w:type="dxa"/>
            <w:vAlign w:val="top"/>
          </w:tcPr>
          <w:p w14:paraId="22357224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  <w:t>0</w:t>
            </w:r>
          </w:p>
        </w:tc>
        <w:tc>
          <w:tcPr>
            <w:tcW w:w="851" w:type="dxa"/>
            <w:vAlign w:val="top"/>
          </w:tcPr>
          <w:p w14:paraId="423425BA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Align w:val="top"/>
          </w:tcPr>
          <w:p w14:paraId="2E7CF45F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</w:p>
        </w:tc>
        <w:tc>
          <w:tcPr>
            <w:tcW w:w="845" w:type="dxa"/>
            <w:vAlign w:val="top"/>
          </w:tcPr>
          <w:p w14:paraId="2E33C421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14:paraId="0723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2BAED6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1.4.6</w:t>
            </w:r>
          </w:p>
        </w:tc>
        <w:tc>
          <w:tcPr>
            <w:tcW w:w="2269" w:type="dxa"/>
          </w:tcPr>
          <w:p w14:paraId="34C9EB06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оргтехники взамен устаревшей</w:t>
            </w:r>
          </w:p>
        </w:tc>
        <w:tc>
          <w:tcPr>
            <w:tcW w:w="1984" w:type="dxa"/>
          </w:tcPr>
          <w:p w14:paraId="66BDD82A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574D3F4F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lang w:val="ru-RU"/>
              </w:rPr>
              <w:t>2898,36</w:t>
            </w:r>
          </w:p>
        </w:tc>
        <w:tc>
          <w:tcPr>
            <w:tcW w:w="851" w:type="dxa"/>
            <w:vAlign w:val="top"/>
          </w:tcPr>
          <w:p w14:paraId="36BBA8F6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630,96</w:t>
            </w:r>
          </w:p>
        </w:tc>
        <w:tc>
          <w:tcPr>
            <w:tcW w:w="708" w:type="dxa"/>
            <w:vAlign w:val="top"/>
          </w:tcPr>
          <w:p w14:paraId="55F863D9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/>
                <w:sz w:val="16"/>
                <w:szCs w:val="16"/>
                <w:highlight w:val="none"/>
              </w:rPr>
              <w:t>767</w:t>
            </w:r>
            <w:r>
              <w:rPr>
                <w:rFonts w:hint="default"/>
                <w:sz w:val="16"/>
                <w:szCs w:val="16"/>
                <w:highlight w:val="none"/>
                <w:lang w:val="ru-RU"/>
              </w:rPr>
              <w:t>,</w:t>
            </w:r>
            <w:r>
              <w:rPr>
                <w:rFonts w:hint="default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851" w:type="dxa"/>
            <w:vAlign w:val="top"/>
          </w:tcPr>
          <w:p w14:paraId="52E2F41D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500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top"/>
          </w:tcPr>
          <w:p w14:paraId="435CECA5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500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  <w:tc>
          <w:tcPr>
            <w:tcW w:w="845" w:type="dxa"/>
            <w:vAlign w:val="top"/>
          </w:tcPr>
          <w:p w14:paraId="1E830E8C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500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,0</w:t>
            </w:r>
          </w:p>
        </w:tc>
      </w:tr>
      <w:tr w14:paraId="43EC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E3A8CD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1.4.7</w:t>
            </w:r>
          </w:p>
        </w:tc>
        <w:tc>
          <w:tcPr>
            <w:tcW w:w="2269" w:type="dxa"/>
          </w:tcPr>
          <w:p w14:paraId="50BFA0BB"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Установка системы видео наблюдения</w:t>
            </w:r>
          </w:p>
        </w:tc>
        <w:tc>
          <w:tcPr>
            <w:tcW w:w="1984" w:type="dxa"/>
          </w:tcPr>
          <w:p w14:paraId="3BBB8C08"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 w14:paraId="3A003F47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vAlign w:val="top"/>
          </w:tcPr>
          <w:p w14:paraId="03D2187B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rFonts w:hint="default" w:eastAsiaTheme="minorHAnsi"/>
                <w:b w:val="0"/>
                <w:bCs w:val="0"/>
                <w:sz w:val="16"/>
                <w:szCs w:val="16"/>
                <w:highlight w:val="none"/>
                <w:lang w:val="en-US"/>
              </w:rPr>
              <w:t>0</w:t>
            </w:r>
          </w:p>
        </w:tc>
        <w:tc>
          <w:tcPr>
            <w:tcW w:w="708" w:type="dxa"/>
            <w:vAlign w:val="top"/>
          </w:tcPr>
          <w:p w14:paraId="2753FBAE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top"/>
          </w:tcPr>
          <w:p w14:paraId="7DA9A0C5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top"/>
          </w:tcPr>
          <w:p w14:paraId="57720268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0</w:t>
            </w:r>
          </w:p>
        </w:tc>
        <w:tc>
          <w:tcPr>
            <w:tcW w:w="845" w:type="dxa"/>
            <w:vAlign w:val="top"/>
          </w:tcPr>
          <w:p w14:paraId="260A7C5D">
            <w:pPr>
              <w:rPr>
                <w:rFonts w:hint="default" w:ascii="Times New Roman" w:hAnsi="Times New Roman" w:cs="Times New Roman" w:eastAsiaTheme="minorHAnsi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cs="Times New Roman" w:eastAsiaTheme="minorHAnsi"/>
                <w:b w:val="0"/>
                <w:bCs w:val="0"/>
                <w:sz w:val="16"/>
                <w:szCs w:val="16"/>
                <w:lang w:val="ru-RU"/>
              </w:rPr>
              <w:t>0</w:t>
            </w:r>
          </w:p>
        </w:tc>
      </w:tr>
    </w:tbl>
    <w:p w14:paraId="64A6BBDB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lang w:eastAsia="ru-RU"/>
        </w:rPr>
      </w:pPr>
      <w:r>
        <w:rPr>
          <w:b/>
          <w:sz w:val="20"/>
          <w:lang w:eastAsia="ru-RU"/>
        </w:rPr>
        <w:t>Таблица 2</w:t>
      </w:r>
    </w:p>
    <w:p w14:paraId="59E4572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  <w:lang w:eastAsia="ru-RU"/>
        </w:rPr>
      </w:pPr>
    </w:p>
    <w:p w14:paraId="6B0CFAD0"/>
    <w:bookmarkEnd w:id="6"/>
    <w:p w14:paraId="7EA6B337">
      <w:pPr>
        <w:pStyle w:val="2"/>
        <w:keepNext w:val="0"/>
        <w:widowControl w:val="0"/>
        <w:numPr>
          <w:ilvl w:val="0"/>
          <w:numId w:val="0"/>
        </w:numPr>
        <w:autoSpaceDE w:val="0"/>
        <w:spacing w:before="108" w:line="120" w:lineRule="auto"/>
        <w:ind w:left="432"/>
        <w:rPr>
          <w:b w:val="0"/>
          <w:sz w:val="27"/>
          <w:szCs w:val="27"/>
        </w:rPr>
      </w:pPr>
      <w:r>
        <w:rPr>
          <w:sz w:val="27"/>
          <w:szCs w:val="27"/>
        </w:rPr>
        <w:t>6. Целевые показатели муниципальной программы</w:t>
      </w:r>
    </w:p>
    <w:p w14:paraId="06E01E74">
      <w:pPr>
        <w:ind w:left="-142"/>
        <w:jc w:val="center"/>
        <w:rPr>
          <w:b/>
          <w:sz w:val="27"/>
          <w:szCs w:val="27"/>
        </w:rPr>
      </w:pPr>
    </w:p>
    <w:p w14:paraId="3B137E42">
      <w:pPr>
        <w:ind w:left="-284" w:firstLine="426"/>
        <w:jc w:val="both"/>
      </w:pPr>
      <w:r>
        <w:t>Целевые показатели муниципальной программы представлены в таблице 3, расчет целевого показателя муниципальной программы представлен в таблице 4.</w:t>
      </w:r>
    </w:p>
    <w:p w14:paraId="67CA0BE6">
      <w:pPr>
        <w:jc w:val="right"/>
        <w:rPr>
          <w:b/>
          <w:sz w:val="20"/>
        </w:rPr>
      </w:pPr>
    </w:p>
    <w:p w14:paraId="0FA675A7">
      <w:pPr>
        <w:jc w:val="right"/>
        <w:rPr>
          <w:b/>
          <w:sz w:val="20"/>
        </w:rPr>
      </w:pPr>
      <w:r>
        <w:rPr>
          <w:b/>
          <w:sz w:val="20"/>
        </w:rPr>
        <w:t>Таблица 3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74"/>
        <w:gridCol w:w="1859"/>
        <w:gridCol w:w="789"/>
        <w:gridCol w:w="623"/>
        <w:gridCol w:w="1281"/>
        <w:gridCol w:w="991"/>
        <w:gridCol w:w="1272"/>
        <w:gridCol w:w="1275"/>
      </w:tblGrid>
      <w:tr w14:paraId="3CB7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1" w:type="dxa"/>
            <w:vMerge w:val="restart"/>
            <w:shd w:val="clear" w:color="auto" w:fill="auto"/>
          </w:tcPr>
          <w:p w14:paraId="5CF11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3D333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1D115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получения информации</w:t>
            </w:r>
          </w:p>
        </w:tc>
        <w:tc>
          <w:tcPr>
            <w:tcW w:w="789" w:type="dxa"/>
            <w:vMerge w:val="restart"/>
            <w:shd w:val="clear" w:color="auto" w:fill="auto"/>
          </w:tcPr>
          <w:p w14:paraId="3EF38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Ед.изм.</w:t>
            </w:r>
          </w:p>
        </w:tc>
        <w:tc>
          <w:tcPr>
            <w:tcW w:w="5442" w:type="dxa"/>
            <w:gridSpan w:val="5"/>
            <w:shd w:val="clear" w:color="auto" w:fill="auto"/>
          </w:tcPr>
          <w:p w14:paraId="2080E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эффективности</w:t>
            </w:r>
          </w:p>
        </w:tc>
      </w:tr>
      <w:tr w14:paraId="6380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1" w:type="dxa"/>
            <w:vMerge w:val="continue"/>
            <w:shd w:val="clear" w:color="auto" w:fill="auto"/>
          </w:tcPr>
          <w:p w14:paraId="755D2B89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shd w:val="clear" w:color="auto" w:fill="auto"/>
          </w:tcPr>
          <w:p w14:paraId="6BF90EF0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 w14:paraId="7DC88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shd w:val="clear" w:color="auto" w:fill="auto"/>
          </w:tcPr>
          <w:p w14:paraId="69E30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vAlign w:val="top"/>
          </w:tcPr>
          <w:p w14:paraId="4958157B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1281" w:type="dxa"/>
            <w:shd w:val="clear" w:color="auto" w:fill="auto"/>
            <w:vAlign w:val="top"/>
          </w:tcPr>
          <w:p w14:paraId="3CC6B975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34F353A3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2E8705E7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527F96E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</w:tr>
      <w:tr w14:paraId="188D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 w14:paraId="1205E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14:paraId="22ED9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рабочих мест с доступ СМЭВ</w:t>
            </w:r>
          </w:p>
        </w:tc>
        <w:tc>
          <w:tcPr>
            <w:tcW w:w="1859" w:type="dxa"/>
            <w:shd w:val="clear" w:color="auto" w:fill="auto"/>
          </w:tcPr>
          <w:p w14:paraId="1CB5A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 w14:paraId="3A56B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23" w:type="dxa"/>
            <w:shd w:val="clear" w:color="auto" w:fill="auto"/>
            <w:vAlign w:val="top"/>
          </w:tcPr>
          <w:p w14:paraId="5E57504A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1281" w:type="dxa"/>
            <w:shd w:val="clear" w:color="auto" w:fill="auto"/>
            <w:vAlign w:val="top"/>
          </w:tcPr>
          <w:p w14:paraId="49570ACA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5BE9C7CC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 w14:paraId="072ED702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8987F5D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 w14:paraId="4E54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 w14:paraId="7469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11F46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подключённых пользователей к ЛВС</w:t>
            </w:r>
          </w:p>
        </w:tc>
        <w:tc>
          <w:tcPr>
            <w:tcW w:w="1859" w:type="dxa"/>
            <w:shd w:val="clear" w:color="auto" w:fill="auto"/>
          </w:tcPr>
          <w:p w14:paraId="6E8983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 w14:paraId="2E63D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23" w:type="dxa"/>
            <w:shd w:val="clear" w:color="auto" w:fill="auto"/>
            <w:vAlign w:val="top"/>
          </w:tcPr>
          <w:p w14:paraId="39260873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81" w:type="dxa"/>
            <w:shd w:val="clear" w:color="auto" w:fill="auto"/>
            <w:vAlign w:val="top"/>
          </w:tcPr>
          <w:p w14:paraId="4726A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72DAF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A0ED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0333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14:paraId="445B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 w14:paraId="5D91C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4DC20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 сайта</w:t>
            </w:r>
          </w:p>
        </w:tc>
        <w:tc>
          <w:tcPr>
            <w:tcW w:w="1859" w:type="dxa"/>
            <w:shd w:val="clear" w:color="auto" w:fill="auto"/>
          </w:tcPr>
          <w:p w14:paraId="5163D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 w14:paraId="16CA9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посит. В год</w:t>
            </w:r>
          </w:p>
        </w:tc>
        <w:tc>
          <w:tcPr>
            <w:tcW w:w="623" w:type="dxa"/>
            <w:shd w:val="clear" w:color="auto" w:fill="auto"/>
            <w:vAlign w:val="top"/>
          </w:tcPr>
          <w:p w14:paraId="60643491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1281" w:type="dxa"/>
            <w:shd w:val="clear" w:color="auto" w:fill="auto"/>
            <w:vAlign w:val="top"/>
          </w:tcPr>
          <w:p w14:paraId="6BB07324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3DF994B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 w14:paraId="26EFB15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59D710BD">
            <w:pPr>
              <w:jc w:val="center"/>
              <w:rPr>
                <w:sz w:val="18"/>
                <w:szCs w:val="18"/>
              </w:rPr>
            </w:pPr>
          </w:p>
        </w:tc>
      </w:tr>
      <w:tr w14:paraId="3F26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tcBorders>
              <w:bottom w:val="single" w:color="auto" w:sz="4" w:space="0"/>
            </w:tcBorders>
            <w:shd w:val="clear" w:color="auto" w:fill="auto"/>
          </w:tcPr>
          <w:p w14:paraId="05683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14:paraId="6C18F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аттестованных АРМ</w:t>
            </w:r>
          </w:p>
        </w:tc>
        <w:tc>
          <w:tcPr>
            <w:tcW w:w="1859" w:type="dxa"/>
            <w:shd w:val="clear" w:color="auto" w:fill="auto"/>
          </w:tcPr>
          <w:p w14:paraId="1203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 w14:paraId="08D67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23" w:type="dxa"/>
            <w:shd w:val="clear" w:color="auto" w:fill="auto"/>
            <w:vAlign w:val="top"/>
          </w:tcPr>
          <w:p w14:paraId="3095E90C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1281" w:type="dxa"/>
            <w:shd w:val="clear" w:color="auto" w:fill="auto"/>
            <w:vAlign w:val="top"/>
          </w:tcPr>
          <w:p w14:paraId="53F164FE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991" w:type="dxa"/>
            <w:shd w:val="clear" w:color="auto" w:fill="auto"/>
            <w:vAlign w:val="top"/>
          </w:tcPr>
          <w:p w14:paraId="52B17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top"/>
          </w:tcPr>
          <w:p w14:paraId="435A7F41"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43B9882"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</w:tr>
    </w:tbl>
    <w:p w14:paraId="4730208E">
      <w:pPr>
        <w:jc w:val="right"/>
        <w:rPr>
          <w:b/>
          <w:sz w:val="20"/>
        </w:rPr>
      </w:pPr>
    </w:p>
    <w:p w14:paraId="07CAFCF7">
      <w:pPr>
        <w:jc w:val="right"/>
        <w:rPr>
          <w:b/>
          <w:sz w:val="20"/>
        </w:rPr>
      </w:pPr>
      <w:r>
        <w:rPr>
          <w:b/>
          <w:sz w:val="20"/>
        </w:rPr>
        <w:t>Таблица 4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529"/>
        <w:gridCol w:w="1826"/>
        <w:gridCol w:w="6237"/>
      </w:tblGrid>
      <w:tr w14:paraId="0FBD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3" w:type="dxa"/>
            <w:vMerge w:val="restart"/>
            <w:shd w:val="clear" w:color="auto" w:fill="auto"/>
          </w:tcPr>
          <w:p w14:paraId="646E1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29" w:type="dxa"/>
            <w:vMerge w:val="restart"/>
            <w:shd w:val="clear" w:color="auto" w:fill="auto"/>
          </w:tcPr>
          <w:p w14:paraId="71A1F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22647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получения информации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6280C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целевых показателей</w:t>
            </w:r>
          </w:p>
        </w:tc>
      </w:tr>
      <w:tr w14:paraId="19C6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3" w:type="dxa"/>
            <w:vMerge w:val="continue"/>
            <w:shd w:val="clear" w:color="auto" w:fill="auto"/>
          </w:tcPr>
          <w:p w14:paraId="748E6B29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continue"/>
            <w:shd w:val="clear" w:color="auto" w:fill="auto"/>
          </w:tcPr>
          <w:p w14:paraId="736EE195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shd w:val="clear" w:color="auto" w:fill="auto"/>
          </w:tcPr>
          <w:p w14:paraId="33088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Merge w:val="continue"/>
            <w:shd w:val="clear" w:color="auto" w:fill="auto"/>
          </w:tcPr>
          <w:p w14:paraId="534BFBAD">
            <w:pPr>
              <w:jc w:val="center"/>
              <w:rPr>
                <w:sz w:val="18"/>
                <w:szCs w:val="18"/>
              </w:rPr>
            </w:pPr>
          </w:p>
        </w:tc>
      </w:tr>
      <w:tr w14:paraId="0991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shd w:val="clear" w:color="auto" w:fill="auto"/>
          </w:tcPr>
          <w:p w14:paraId="7FC17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14:paraId="5824A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рабочих мест с доступ СМЭВ</w:t>
            </w:r>
          </w:p>
        </w:tc>
        <w:tc>
          <w:tcPr>
            <w:tcW w:w="1826" w:type="dxa"/>
            <w:shd w:val="clear" w:color="auto" w:fill="auto"/>
          </w:tcPr>
          <w:p w14:paraId="341F1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 w14:paraId="55E81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Данный показатель не требует вычисления</w:t>
            </w:r>
          </w:p>
        </w:tc>
      </w:tr>
      <w:tr w14:paraId="685B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shd w:val="clear" w:color="auto" w:fill="auto"/>
          </w:tcPr>
          <w:p w14:paraId="1F422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14:paraId="16583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подключённых пользователей к ЛВС</w:t>
            </w:r>
          </w:p>
        </w:tc>
        <w:tc>
          <w:tcPr>
            <w:tcW w:w="1826" w:type="dxa"/>
            <w:shd w:val="clear" w:color="auto" w:fill="auto"/>
          </w:tcPr>
          <w:p w14:paraId="2FDDB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 w14:paraId="4AF3F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Д= Па/Пп х 100, где Д – доля пользователей подключенных к ЛВС, %; Пп – количество пользователей подключенных к ЛВС, шт.;  Па – количество пользователей Администрации, шт.</w:t>
            </w:r>
          </w:p>
        </w:tc>
      </w:tr>
      <w:tr w14:paraId="51AE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tcBorders>
              <w:bottom w:val="single" w:color="auto" w:sz="4" w:space="0"/>
            </w:tcBorders>
            <w:shd w:val="clear" w:color="auto" w:fill="auto"/>
          </w:tcPr>
          <w:p w14:paraId="313D2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14:paraId="52756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 сайта</w:t>
            </w:r>
          </w:p>
        </w:tc>
        <w:tc>
          <w:tcPr>
            <w:tcW w:w="1826" w:type="dxa"/>
            <w:shd w:val="clear" w:color="auto" w:fill="auto"/>
          </w:tcPr>
          <w:p w14:paraId="5875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 w14:paraId="76579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Данный показатель не требует вычисления</w:t>
            </w:r>
          </w:p>
        </w:tc>
      </w:tr>
    </w:tbl>
    <w:p w14:paraId="76114630">
      <w:pPr>
        <w:jc w:val="center"/>
        <w:rPr>
          <w:b/>
        </w:rPr>
      </w:pPr>
    </w:p>
    <w:p w14:paraId="1C2E011C">
      <w:pPr>
        <w:pStyle w:val="2"/>
        <w:rPr>
          <w:bCs/>
          <w:color w:val="26282F"/>
          <w:sz w:val="27"/>
          <w:szCs w:val="27"/>
          <w:lang w:eastAsia="ru-RU"/>
        </w:rPr>
      </w:pPr>
      <w:r>
        <w:t xml:space="preserve"> </w:t>
      </w:r>
      <w:bookmarkStart w:id="7" w:name="sub_1012"/>
      <w:r>
        <w:rPr>
          <w:bCs/>
          <w:color w:val="26282F"/>
          <w:sz w:val="27"/>
          <w:szCs w:val="27"/>
          <w:lang w:eastAsia="ru-RU"/>
        </w:rPr>
        <w:t>7. Анализ рисков реализации муниципальной программы, описание механизмов управления рисками и мер по их минимизации</w:t>
      </w:r>
    </w:p>
    <w:bookmarkEnd w:id="7"/>
    <w:p w14:paraId="05707D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</w:p>
    <w:p w14:paraId="2FEFD89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Внешними рисками невыполнения Программы могут являться:</w:t>
      </w:r>
    </w:p>
    <w:p w14:paraId="2E56CA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Появление новых научных, технических и технологических решений на мировом рынке. Вследствие появления новых программных, технических и технологических решений на мировом рынке возникает вероятность такого риска, как неактуальность использования устаревшего программного обеспечения, форматов обмена данных при межведомственном взаимодействии.</w:t>
      </w:r>
    </w:p>
    <w:p w14:paraId="5BD74E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 Риски неэффективного и неполного использования муниципальными служащими и организациями возможностей, сервисов, услуг, предоставляемых внедренными в рамках Программы информационно-телекоммуникационными технологиями.</w:t>
      </w:r>
    </w:p>
    <w:p w14:paraId="29DE3B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 Неустойчивая работа Системы межведомственного электронного взаимодействия (СМЭВ):</w:t>
      </w:r>
    </w:p>
    <w:p w14:paraId="77AAAE4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несвоевременное решение вопросов работоспособности системы СМЭВ;</w:t>
      </w:r>
    </w:p>
    <w:p w14:paraId="216A0DC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ограниченное число подключений к системе СМЭВ.</w:t>
      </w:r>
    </w:p>
    <w:p w14:paraId="2F17C06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4. Финансовые риски. Связаны с отсутствием финансирования мероприятий Программы из местного бюджета.</w:t>
      </w:r>
    </w:p>
    <w:p w14:paraId="0CE740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5. Кадровые риски. Связаны с недостаточным уровнем квалификации муниципальных служащих для реализации мероприятий Программы.</w:t>
      </w:r>
    </w:p>
    <w:p w14:paraId="302945B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Основными мерами управления внешними рисками является:</w:t>
      </w:r>
    </w:p>
    <w:p w14:paraId="0361062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Необходимость использования актуальных версий лицензионного программного обеспечения в течение всего срока реализации Программы, мониторинга текущих отечественных тенденций в сфере информатизации с последующей, при необходимости, актуализацией плана реализации Программы.</w:t>
      </w:r>
    </w:p>
    <w:p w14:paraId="01F7040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 Для обеспечения эффективного и полного использования возможностей, предоставляемых информационно-телекоммуникационными технологиями, предполагается принятие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и т.д.</w:t>
      </w:r>
    </w:p>
    <w:p w14:paraId="499ECF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 Для управления рисками, связанными с неустойчивой работой СМЭВ, предусматривается взаимодействие с Управлением информатизации Республики Адыгея, участие в совещаниях и семинарах, проводимых республиканскими органами власти. Своевременное информирование работников Управления информатизации Республики Адыгея о возникших проблемах при работе системы СМЭВ.</w:t>
      </w:r>
    </w:p>
    <w:p w14:paraId="51B8088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4. Мерами по управлению финансовыми рисками является своевременное формирование обоснованной бюджетной заявки на очередной финансовый год.</w:t>
      </w:r>
    </w:p>
    <w:p w14:paraId="75F3B91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5. Для минимизации риска необходимо регулярное проведение мероприятий по повышению квалификации муниципальных служащих в муниципальном образовании «Гиагинский район» в области информационных технологий.</w:t>
      </w:r>
    </w:p>
    <w:p w14:paraId="224BB4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Внутренними рисками невыполнения Программы могут являться:</w:t>
      </w:r>
    </w:p>
    <w:p w14:paraId="42B2A2F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Управленческие риски - неэффективное управление реализацией муниципальной программы, недостаточная оперативность корректировки хода реализации Программы.</w:t>
      </w:r>
    </w:p>
    <w:p w14:paraId="7611811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Основными мерами управления внутренними рисками является:</w:t>
      </w:r>
    </w:p>
    <w:p w14:paraId="49F5AF0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Постоянный контроль исполнения мероприятий Программы, соответствие мероприятий Программы действующему законодательству.</w:t>
      </w:r>
    </w:p>
    <w:p w14:paraId="7259380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</w:p>
    <w:p w14:paraId="618EC630">
      <w:pPr>
        <w:jc w:val="center"/>
        <w:rPr>
          <w:sz w:val="27"/>
          <w:szCs w:val="27"/>
        </w:rPr>
      </w:pPr>
    </w:p>
    <w:p w14:paraId="4DA81F14">
      <w:pPr>
        <w:rPr>
          <w:szCs w:val="28"/>
        </w:rPr>
      </w:pPr>
    </w:p>
    <w:p w14:paraId="4AA75492">
      <w:pPr>
        <w:tabs>
          <w:tab w:val="left" w:pos="9639"/>
        </w:tabs>
        <w:jc w:val="both"/>
        <w:rPr>
          <w:rFonts w:hint="default"/>
          <w:sz w:val="20"/>
          <w:lang w:val="ru-RU"/>
        </w:rPr>
      </w:pPr>
      <w:r>
        <w:rPr>
          <w:szCs w:val="28"/>
          <w:lang w:val="ru-RU"/>
        </w:rPr>
        <w:t>Начальник</w:t>
      </w:r>
      <w:r>
        <w:rPr>
          <w:szCs w:val="28"/>
        </w:rPr>
        <w:t xml:space="preserve"> отдела</w:t>
      </w:r>
      <w:r>
        <w:rPr>
          <w:rFonts w:hint="default"/>
          <w:szCs w:val="28"/>
          <w:lang w:val="ru-RU"/>
        </w:rPr>
        <w:t xml:space="preserve"> по общим и кадровым вопросам   </w:t>
      </w:r>
      <w:r>
        <w:rPr>
          <w:szCs w:val="28"/>
        </w:rPr>
        <w:t xml:space="preserve">      </w:t>
      </w:r>
      <w:r>
        <w:rPr>
          <w:rFonts w:hint="default"/>
          <w:szCs w:val="28"/>
          <w:lang w:val="ru-RU"/>
        </w:rPr>
        <w:t xml:space="preserve">    </w:t>
      </w:r>
      <w:r>
        <w:rPr>
          <w:szCs w:val="28"/>
        </w:rPr>
        <w:t xml:space="preserve">               </w:t>
      </w:r>
      <w:r>
        <w:rPr>
          <w:szCs w:val="28"/>
          <w:lang w:val="ru-RU"/>
        </w:rPr>
        <w:t>Н</w:t>
      </w:r>
      <w:r>
        <w:rPr>
          <w:szCs w:val="28"/>
        </w:rPr>
        <w:t>.</w:t>
      </w:r>
      <w:r>
        <w:rPr>
          <w:szCs w:val="28"/>
          <w:lang w:val="ru-RU"/>
        </w:rPr>
        <w:t>В</w:t>
      </w:r>
      <w:r>
        <w:rPr>
          <w:szCs w:val="28"/>
        </w:rPr>
        <w:t xml:space="preserve">. </w:t>
      </w:r>
      <w:r>
        <w:rPr>
          <w:szCs w:val="28"/>
          <w:lang w:val="ru-RU"/>
        </w:rPr>
        <w:t>Руденко</w:t>
      </w:r>
    </w:p>
    <w:p w14:paraId="116117E9">
      <w:pPr>
        <w:ind w:firstLine="567"/>
        <w:rPr>
          <w:szCs w:val="28"/>
        </w:rPr>
      </w:pPr>
    </w:p>
    <w:sectPr>
      <w:pgSz w:w="11906" w:h="16838"/>
      <w:pgMar w:top="1077" w:right="851" w:bottom="851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118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DE"/>
    <w:rsid w:val="000060FE"/>
    <w:rsid w:val="0002080A"/>
    <w:rsid w:val="00022EBF"/>
    <w:rsid w:val="000708DE"/>
    <w:rsid w:val="000802C0"/>
    <w:rsid w:val="00082DCD"/>
    <w:rsid w:val="000B02E7"/>
    <w:rsid w:val="000C2501"/>
    <w:rsid w:val="000C3A20"/>
    <w:rsid w:val="000F5397"/>
    <w:rsid w:val="00103AF1"/>
    <w:rsid w:val="00110845"/>
    <w:rsid w:val="00123599"/>
    <w:rsid w:val="00150ACB"/>
    <w:rsid w:val="00153C53"/>
    <w:rsid w:val="001B06B8"/>
    <w:rsid w:val="001B0C5E"/>
    <w:rsid w:val="001B4498"/>
    <w:rsid w:val="001C05F7"/>
    <w:rsid w:val="001D026C"/>
    <w:rsid w:val="001E14B6"/>
    <w:rsid w:val="001F6CCF"/>
    <w:rsid w:val="001F70C4"/>
    <w:rsid w:val="0021169F"/>
    <w:rsid w:val="0024119F"/>
    <w:rsid w:val="00241CE7"/>
    <w:rsid w:val="00242C7A"/>
    <w:rsid w:val="0025371F"/>
    <w:rsid w:val="00256093"/>
    <w:rsid w:val="002B00F3"/>
    <w:rsid w:val="002B10D3"/>
    <w:rsid w:val="002C07D8"/>
    <w:rsid w:val="002C6889"/>
    <w:rsid w:val="002D036D"/>
    <w:rsid w:val="002E7FD0"/>
    <w:rsid w:val="003032A4"/>
    <w:rsid w:val="00312601"/>
    <w:rsid w:val="00314FA6"/>
    <w:rsid w:val="003175D2"/>
    <w:rsid w:val="00320674"/>
    <w:rsid w:val="00325743"/>
    <w:rsid w:val="00341A51"/>
    <w:rsid w:val="003A1F48"/>
    <w:rsid w:val="003D2F2F"/>
    <w:rsid w:val="003F1325"/>
    <w:rsid w:val="0041096C"/>
    <w:rsid w:val="004259B3"/>
    <w:rsid w:val="00427AE2"/>
    <w:rsid w:val="0043303C"/>
    <w:rsid w:val="00437BCA"/>
    <w:rsid w:val="004411CD"/>
    <w:rsid w:val="00453AE1"/>
    <w:rsid w:val="00460B90"/>
    <w:rsid w:val="004675BA"/>
    <w:rsid w:val="004B001C"/>
    <w:rsid w:val="004D19B4"/>
    <w:rsid w:val="004D1C73"/>
    <w:rsid w:val="004E3B51"/>
    <w:rsid w:val="004E64F8"/>
    <w:rsid w:val="004E7DDD"/>
    <w:rsid w:val="004F516A"/>
    <w:rsid w:val="0050417F"/>
    <w:rsid w:val="00542375"/>
    <w:rsid w:val="00556069"/>
    <w:rsid w:val="00574F02"/>
    <w:rsid w:val="005764EA"/>
    <w:rsid w:val="00587D72"/>
    <w:rsid w:val="005A14E0"/>
    <w:rsid w:val="005A1903"/>
    <w:rsid w:val="005D4B4D"/>
    <w:rsid w:val="005F012F"/>
    <w:rsid w:val="00600E91"/>
    <w:rsid w:val="00602E18"/>
    <w:rsid w:val="00672474"/>
    <w:rsid w:val="006A7C6E"/>
    <w:rsid w:val="006B5444"/>
    <w:rsid w:val="006B74FB"/>
    <w:rsid w:val="006C588A"/>
    <w:rsid w:val="006C77DD"/>
    <w:rsid w:val="006D3F01"/>
    <w:rsid w:val="006F0132"/>
    <w:rsid w:val="007020B5"/>
    <w:rsid w:val="00702FAE"/>
    <w:rsid w:val="0071008E"/>
    <w:rsid w:val="007134C1"/>
    <w:rsid w:val="007242FC"/>
    <w:rsid w:val="007324F8"/>
    <w:rsid w:val="007333A2"/>
    <w:rsid w:val="007360D2"/>
    <w:rsid w:val="007365CB"/>
    <w:rsid w:val="007369A3"/>
    <w:rsid w:val="007649B4"/>
    <w:rsid w:val="00777233"/>
    <w:rsid w:val="007906A2"/>
    <w:rsid w:val="00791247"/>
    <w:rsid w:val="00793181"/>
    <w:rsid w:val="007C12C4"/>
    <w:rsid w:val="008028FF"/>
    <w:rsid w:val="00821C0C"/>
    <w:rsid w:val="00821D1E"/>
    <w:rsid w:val="00821D62"/>
    <w:rsid w:val="0084176F"/>
    <w:rsid w:val="0086308E"/>
    <w:rsid w:val="008847A3"/>
    <w:rsid w:val="008858AC"/>
    <w:rsid w:val="0089525C"/>
    <w:rsid w:val="008E13E2"/>
    <w:rsid w:val="0090255F"/>
    <w:rsid w:val="00910970"/>
    <w:rsid w:val="00922955"/>
    <w:rsid w:val="00944297"/>
    <w:rsid w:val="00945179"/>
    <w:rsid w:val="00952875"/>
    <w:rsid w:val="00956A63"/>
    <w:rsid w:val="00990BF2"/>
    <w:rsid w:val="00994631"/>
    <w:rsid w:val="009D212B"/>
    <w:rsid w:val="009D4FE7"/>
    <w:rsid w:val="009D5828"/>
    <w:rsid w:val="009F7B3F"/>
    <w:rsid w:val="00A26FAE"/>
    <w:rsid w:val="00A331DA"/>
    <w:rsid w:val="00A77950"/>
    <w:rsid w:val="00A96449"/>
    <w:rsid w:val="00AB794B"/>
    <w:rsid w:val="00AC46BE"/>
    <w:rsid w:val="00B05BEB"/>
    <w:rsid w:val="00B0719B"/>
    <w:rsid w:val="00B17878"/>
    <w:rsid w:val="00B23278"/>
    <w:rsid w:val="00B35555"/>
    <w:rsid w:val="00B4292E"/>
    <w:rsid w:val="00B47DDA"/>
    <w:rsid w:val="00B51EEC"/>
    <w:rsid w:val="00B64916"/>
    <w:rsid w:val="00B669FA"/>
    <w:rsid w:val="00B97E3A"/>
    <w:rsid w:val="00BB52AA"/>
    <w:rsid w:val="00BC033A"/>
    <w:rsid w:val="00BE37BA"/>
    <w:rsid w:val="00C118A9"/>
    <w:rsid w:val="00C15E39"/>
    <w:rsid w:val="00C41D98"/>
    <w:rsid w:val="00C41EE2"/>
    <w:rsid w:val="00C701BD"/>
    <w:rsid w:val="00C72145"/>
    <w:rsid w:val="00C73B90"/>
    <w:rsid w:val="00C8652A"/>
    <w:rsid w:val="00C90C6C"/>
    <w:rsid w:val="00C96870"/>
    <w:rsid w:val="00CA2999"/>
    <w:rsid w:val="00CB1755"/>
    <w:rsid w:val="00CD7E23"/>
    <w:rsid w:val="00CF57D2"/>
    <w:rsid w:val="00CF594B"/>
    <w:rsid w:val="00CF734A"/>
    <w:rsid w:val="00CF7867"/>
    <w:rsid w:val="00D0475A"/>
    <w:rsid w:val="00D418AD"/>
    <w:rsid w:val="00D61019"/>
    <w:rsid w:val="00D764B7"/>
    <w:rsid w:val="00D81395"/>
    <w:rsid w:val="00D9414D"/>
    <w:rsid w:val="00D9528A"/>
    <w:rsid w:val="00D96C6D"/>
    <w:rsid w:val="00DC1D77"/>
    <w:rsid w:val="00DC2420"/>
    <w:rsid w:val="00DC38CB"/>
    <w:rsid w:val="00DE5F10"/>
    <w:rsid w:val="00DF6067"/>
    <w:rsid w:val="00E159E1"/>
    <w:rsid w:val="00E16757"/>
    <w:rsid w:val="00E34151"/>
    <w:rsid w:val="00E41562"/>
    <w:rsid w:val="00E41D4C"/>
    <w:rsid w:val="00E719DB"/>
    <w:rsid w:val="00E72833"/>
    <w:rsid w:val="00E834BF"/>
    <w:rsid w:val="00E851BE"/>
    <w:rsid w:val="00E86EB3"/>
    <w:rsid w:val="00E946D8"/>
    <w:rsid w:val="00EA064B"/>
    <w:rsid w:val="00EB236A"/>
    <w:rsid w:val="00ED6872"/>
    <w:rsid w:val="00EE31ED"/>
    <w:rsid w:val="00F06D18"/>
    <w:rsid w:val="00F30803"/>
    <w:rsid w:val="00F42922"/>
    <w:rsid w:val="00F55FE3"/>
    <w:rsid w:val="00F66F6E"/>
    <w:rsid w:val="00FD6EE1"/>
    <w:rsid w:val="00FE0694"/>
    <w:rsid w:val="00FE6681"/>
    <w:rsid w:val="00FE7649"/>
    <w:rsid w:val="070A3E4D"/>
    <w:rsid w:val="07463B51"/>
    <w:rsid w:val="07D474F9"/>
    <w:rsid w:val="08CA3BC2"/>
    <w:rsid w:val="0E3F41EC"/>
    <w:rsid w:val="12626E06"/>
    <w:rsid w:val="16CE1DD8"/>
    <w:rsid w:val="1C4C4F36"/>
    <w:rsid w:val="1DED3D58"/>
    <w:rsid w:val="1EEE6360"/>
    <w:rsid w:val="21205D33"/>
    <w:rsid w:val="25AE7B92"/>
    <w:rsid w:val="2B3E797B"/>
    <w:rsid w:val="2C1E78EF"/>
    <w:rsid w:val="3137474A"/>
    <w:rsid w:val="36FF5817"/>
    <w:rsid w:val="372A70E2"/>
    <w:rsid w:val="38B95A48"/>
    <w:rsid w:val="3B56682F"/>
    <w:rsid w:val="401B74F7"/>
    <w:rsid w:val="402339EC"/>
    <w:rsid w:val="43B14F61"/>
    <w:rsid w:val="47C96397"/>
    <w:rsid w:val="49A806BB"/>
    <w:rsid w:val="4A041E7F"/>
    <w:rsid w:val="4C881B9E"/>
    <w:rsid w:val="4D1F4A2A"/>
    <w:rsid w:val="4F52422F"/>
    <w:rsid w:val="4FD45E6C"/>
    <w:rsid w:val="4FD84023"/>
    <w:rsid w:val="548846B3"/>
    <w:rsid w:val="580E0C05"/>
    <w:rsid w:val="676735A2"/>
    <w:rsid w:val="67A4678B"/>
    <w:rsid w:val="6A262ACC"/>
    <w:rsid w:val="6EDB78CA"/>
    <w:rsid w:val="73870319"/>
    <w:rsid w:val="755853CB"/>
    <w:rsid w:val="779C4049"/>
    <w:rsid w:val="785B21C7"/>
    <w:rsid w:val="7A696FC3"/>
    <w:rsid w:val="7AB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7">
    <w:name w:val="heading 6"/>
    <w:basedOn w:val="8"/>
    <w:next w:val="9"/>
    <w:qFormat/>
    <w:uiPriority w:val="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10">
    <w:name w:val="heading 7"/>
    <w:basedOn w:val="8"/>
    <w:next w:val="9"/>
    <w:qFormat/>
    <w:uiPriority w:val="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11">
    <w:name w:val="heading 8"/>
    <w:basedOn w:val="8"/>
    <w:next w:val="9"/>
    <w:qFormat/>
    <w:uiPriority w:val="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12">
    <w:name w:val="heading 9"/>
    <w:basedOn w:val="8"/>
    <w:next w:val="9"/>
    <w:qFormat/>
    <w:uiPriority w:val="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9"/>
    <w:qFormat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styleId="9">
    <w:name w:val="Body Text"/>
    <w:basedOn w:val="1"/>
    <w:qFormat/>
    <w:uiPriority w:val="0"/>
    <w:pPr>
      <w:jc w:val="both"/>
    </w:pPr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Indent"/>
    <w:basedOn w:val="1"/>
    <w:qFormat/>
    <w:uiPriority w:val="0"/>
    <w:pPr>
      <w:ind w:left="708" w:firstLine="702"/>
      <w:jc w:val="both"/>
    </w:pPr>
    <w:rPr>
      <w:position w:val="20"/>
    </w:rPr>
  </w:style>
  <w:style w:type="paragraph" w:styleId="18">
    <w:name w:val="List"/>
    <w:basedOn w:val="9"/>
    <w:qFormat/>
    <w:uiPriority w:val="0"/>
    <w:rPr>
      <w:rFonts w:cs="Mangal"/>
    </w:r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20">
    <w:name w:val="Table Grid"/>
    <w:basedOn w:val="14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WW8Num1z0"/>
    <w:qFormat/>
    <w:uiPriority w:val="0"/>
    <w:rPr>
      <w:rFonts w:hint="default"/>
    </w:rPr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WW8Num2z0"/>
    <w:qFormat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31">
    <w:name w:val="WW8Num2z1"/>
    <w:qFormat/>
    <w:uiPriority w:val="0"/>
  </w:style>
  <w:style w:type="character" w:customStyle="1" w:styleId="32">
    <w:name w:val="WW8Num2z2"/>
    <w:qFormat/>
    <w:uiPriority w:val="0"/>
  </w:style>
  <w:style w:type="character" w:customStyle="1" w:styleId="33">
    <w:name w:val="WW8Num2z3"/>
    <w:qFormat/>
    <w:uiPriority w:val="0"/>
  </w:style>
  <w:style w:type="character" w:customStyle="1" w:styleId="34">
    <w:name w:val="WW8Num2z4"/>
    <w:qFormat/>
    <w:uiPriority w:val="0"/>
  </w:style>
  <w:style w:type="character" w:customStyle="1" w:styleId="35">
    <w:name w:val="WW8Num2z5"/>
    <w:qFormat/>
    <w:uiPriority w:val="0"/>
  </w:style>
  <w:style w:type="character" w:customStyle="1" w:styleId="36">
    <w:name w:val="WW8Num2z6"/>
    <w:qFormat/>
    <w:uiPriority w:val="0"/>
  </w:style>
  <w:style w:type="character" w:customStyle="1" w:styleId="37">
    <w:name w:val="WW8Num2z7"/>
    <w:qFormat/>
    <w:uiPriority w:val="0"/>
  </w:style>
  <w:style w:type="character" w:customStyle="1" w:styleId="38">
    <w:name w:val="WW8Num2z8"/>
    <w:qFormat/>
    <w:uiPriority w:val="0"/>
  </w:style>
  <w:style w:type="character" w:customStyle="1" w:styleId="39">
    <w:name w:val="WW8Num3z0"/>
    <w:qFormat/>
    <w:uiPriority w:val="0"/>
    <w:rPr>
      <w:rFonts w:hint="default"/>
    </w:rPr>
  </w:style>
  <w:style w:type="character" w:customStyle="1" w:styleId="40">
    <w:name w:val="WW8Num4z0"/>
    <w:qFormat/>
    <w:uiPriority w:val="0"/>
    <w:rPr>
      <w:rFonts w:hint="default"/>
      <w:sz w:val="28"/>
      <w:szCs w:val="28"/>
    </w:rPr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qFormat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  <w:rPr>
      <w:rFonts w:hint="default"/>
      <w:sz w:val="28"/>
      <w:szCs w:val="28"/>
    </w:rPr>
  </w:style>
  <w:style w:type="character" w:customStyle="1" w:styleId="50">
    <w:name w:val="WW8Num5z1"/>
    <w:qFormat/>
    <w:uiPriority w:val="0"/>
    <w:rPr>
      <w:rFonts w:hint="default" w:ascii="Courier New" w:hAnsi="Courier New" w:cs="Courier New"/>
    </w:rPr>
  </w:style>
  <w:style w:type="character" w:customStyle="1" w:styleId="51">
    <w:name w:val="WW8Num5z2"/>
    <w:qFormat/>
    <w:uiPriority w:val="0"/>
    <w:rPr>
      <w:rFonts w:hint="default" w:ascii="Wingdings" w:hAnsi="Wingdings" w:cs="Wingdings"/>
      <w:sz w:val="28"/>
      <w:szCs w:val="28"/>
    </w:rPr>
  </w:style>
  <w:style w:type="character" w:customStyle="1" w:styleId="52">
    <w:name w:val="WW8Num5z3"/>
    <w:qFormat/>
    <w:uiPriority w:val="0"/>
  </w:style>
  <w:style w:type="character" w:customStyle="1" w:styleId="53">
    <w:name w:val="WW8Num5z4"/>
    <w:qFormat/>
    <w:uiPriority w:val="0"/>
  </w:style>
  <w:style w:type="character" w:customStyle="1" w:styleId="54">
    <w:name w:val="WW8Num5z5"/>
    <w:qFormat/>
    <w:uiPriority w:val="0"/>
  </w:style>
  <w:style w:type="character" w:customStyle="1" w:styleId="55">
    <w:name w:val="WW8Num5z6"/>
    <w:qFormat/>
    <w:uiPriority w:val="0"/>
  </w:style>
  <w:style w:type="character" w:customStyle="1" w:styleId="56">
    <w:name w:val="WW8Num5z7"/>
    <w:qFormat/>
    <w:uiPriority w:val="0"/>
  </w:style>
  <w:style w:type="character" w:customStyle="1" w:styleId="57">
    <w:name w:val="WW8Num5z8"/>
    <w:qFormat/>
    <w:uiPriority w:val="0"/>
  </w:style>
  <w:style w:type="character" w:customStyle="1" w:styleId="58">
    <w:name w:val="WW8Num6z0"/>
    <w:qFormat/>
    <w:uiPriority w:val="0"/>
    <w:rPr>
      <w:rFonts w:hint="default" w:ascii="Symbol" w:hAnsi="Symbol" w:cs="Symbol"/>
    </w:rPr>
  </w:style>
  <w:style w:type="character" w:customStyle="1" w:styleId="59">
    <w:name w:val="WW8Num6z1"/>
    <w:qFormat/>
    <w:uiPriority w:val="0"/>
    <w:rPr>
      <w:rFonts w:hint="default" w:ascii="Courier New" w:hAnsi="Courier New" w:cs="Courier New"/>
    </w:rPr>
  </w:style>
  <w:style w:type="character" w:customStyle="1" w:styleId="60">
    <w:name w:val="WW8Num6z2"/>
    <w:qFormat/>
    <w:uiPriority w:val="0"/>
    <w:rPr>
      <w:rFonts w:hint="default" w:ascii="Wingdings" w:hAnsi="Wingdings" w:cs="Wingdings"/>
      <w:sz w:val="28"/>
      <w:szCs w:val="28"/>
    </w:rPr>
  </w:style>
  <w:style w:type="character" w:customStyle="1" w:styleId="61">
    <w:name w:val="WW8Num6z3"/>
    <w:qFormat/>
    <w:uiPriority w:val="0"/>
  </w:style>
  <w:style w:type="character" w:customStyle="1" w:styleId="62">
    <w:name w:val="WW8Num6z4"/>
    <w:qFormat/>
    <w:uiPriority w:val="0"/>
  </w:style>
  <w:style w:type="character" w:customStyle="1" w:styleId="63">
    <w:name w:val="WW8Num6z5"/>
    <w:qFormat/>
    <w:uiPriority w:val="0"/>
  </w:style>
  <w:style w:type="character" w:customStyle="1" w:styleId="64">
    <w:name w:val="WW8Num6z6"/>
    <w:qFormat/>
    <w:uiPriority w:val="0"/>
  </w:style>
  <w:style w:type="character" w:customStyle="1" w:styleId="65">
    <w:name w:val="WW8Num6z7"/>
    <w:qFormat/>
    <w:uiPriority w:val="0"/>
  </w:style>
  <w:style w:type="character" w:customStyle="1" w:styleId="66">
    <w:name w:val="WW8Num6z8"/>
    <w:qFormat/>
    <w:uiPriority w:val="0"/>
  </w:style>
  <w:style w:type="character" w:customStyle="1" w:styleId="67">
    <w:name w:val="WW8Num3z1"/>
    <w:qFormat/>
    <w:uiPriority w:val="0"/>
  </w:style>
  <w:style w:type="character" w:customStyle="1" w:styleId="68">
    <w:name w:val="WW8Num3z2"/>
    <w:qFormat/>
    <w:uiPriority w:val="0"/>
  </w:style>
  <w:style w:type="character" w:customStyle="1" w:styleId="69">
    <w:name w:val="WW8Num3z3"/>
    <w:qFormat/>
    <w:uiPriority w:val="0"/>
  </w:style>
  <w:style w:type="character" w:customStyle="1" w:styleId="70">
    <w:name w:val="WW8Num3z4"/>
    <w:qFormat/>
    <w:uiPriority w:val="0"/>
  </w:style>
  <w:style w:type="character" w:customStyle="1" w:styleId="71">
    <w:name w:val="WW8Num3z5"/>
    <w:qFormat/>
    <w:uiPriority w:val="0"/>
  </w:style>
  <w:style w:type="character" w:customStyle="1" w:styleId="72">
    <w:name w:val="WW8Num3z6"/>
    <w:qFormat/>
    <w:uiPriority w:val="0"/>
  </w:style>
  <w:style w:type="character" w:customStyle="1" w:styleId="73">
    <w:name w:val="WW8Num3z7"/>
    <w:qFormat/>
    <w:uiPriority w:val="0"/>
  </w:style>
  <w:style w:type="character" w:customStyle="1" w:styleId="74">
    <w:name w:val="WW8Num3z8"/>
    <w:qFormat/>
    <w:uiPriority w:val="0"/>
  </w:style>
  <w:style w:type="character" w:customStyle="1" w:styleId="75">
    <w:name w:val="WW8Num7z0"/>
    <w:qFormat/>
    <w:uiPriority w:val="0"/>
    <w:rPr>
      <w:rFonts w:hint="default" w:ascii="Symbol" w:hAnsi="Symbol" w:cs="Symbol"/>
    </w:rPr>
  </w:style>
  <w:style w:type="character" w:customStyle="1" w:styleId="76">
    <w:name w:val="WW8Num7z1"/>
    <w:qFormat/>
    <w:uiPriority w:val="0"/>
    <w:rPr>
      <w:rFonts w:hint="default" w:ascii="Courier New" w:hAnsi="Courier New" w:cs="Courier New"/>
    </w:rPr>
  </w:style>
  <w:style w:type="character" w:customStyle="1" w:styleId="77">
    <w:name w:val="WW8Num7z2"/>
    <w:qFormat/>
    <w:uiPriority w:val="0"/>
    <w:rPr>
      <w:rFonts w:hint="default" w:ascii="Wingdings" w:hAnsi="Wingdings" w:cs="Wingdings"/>
    </w:rPr>
  </w:style>
  <w:style w:type="character" w:customStyle="1" w:styleId="78">
    <w:name w:val="WW8Num7z3"/>
    <w:qFormat/>
    <w:uiPriority w:val="0"/>
  </w:style>
  <w:style w:type="character" w:customStyle="1" w:styleId="79">
    <w:name w:val="WW8Num7z4"/>
    <w:qFormat/>
    <w:uiPriority w:val="0"/>
  </w:style>
  <w:style w:type="character" w:customStyle="1" w:styleId="80">
    <w:name w:val="WW8Num7z5"/>
    <w:qFormat/>
    <w:uiPriority w:val="0"/>
  </w:style>
  <w:style w:type="character" w:customStyle="1" w:styleId="81">
    <w:name w:val="WW8Num7z6"/>
    <w:qFormat/>
    <w:uiPriority w:val="0"/>
  </w:style>
  <w:style w:type="character" w:customStyle="1" w:styleId="82">
    <w:name w:val="WW8Num7z7"/>
    <w:qFormat/>
    <w:uiPriority w:val="0"/>
  </w:style>
  <w:style w:type="character" w:customStyle="1" w:styleId="83">
    <w:name w:val="WW8Num7z8"/>
    <w:qFormat/>
    <w:uiPriority w:val="0"/>
  </w:style>
  <w:style w:type="character" w:customStyle="1" w:styleId="84">
    <w:name w:val="WW8Num8z0"/>
    <w:qFormat/>
    <w:uiPriority w:val="0"/>
    <w:rPr>
      <w:rFonts w:hint="default" w:ascii="Symbol" w:hAnsi="Symbol" w:cs="Symbol"/>
    </w:rPr>
  </w:style>
  <w:style w:type="character" w:customStyle="1" w:styleId="85">
    <w:name w:val="WW8Num8z1"/>
    <w:qFormat/>
    <w:uiPriority w:val="0"/>
    <w:rPr>
      <w:rFonts w:hint="default" w:ascii="Courier New" w:hAnsi="Courier New" w:cs="Courier New"/>
    </w:rPr>
  </w:style>
  <w:style w:type="character" w:customStyle="1" w:styleId="86">
    <w:name w:val="WW8Num8z2"/>
    <w:qFormat/>
    <w:uiPriority w:val="0"/>
    <w:rPr>
      <w:rFonts w:hint="default" w:ascii="Wingdings" w:hAnsi="Wingdings" w:cs="Wingdings"/>
    </w:rPr>
  </w:style>
  <w:style w:type="character" w:customStyle="1" w:styleId="87">
    <w:name w:val="WW8Num9z0"/>
    <w:qFormat/>
    <w:uiPriority w:val="0"/>
  </w:style>
  <w:style w:type="character" w:customStyle="1" w:styleId="88">
    <w:name w:val="WW8Num10z0"/>
    <w:qFormat/>
    <w:uiPriority w:val="0"/>
    <w:rPr>
      <w:rFonts w:hint="default" w:ascii="Symbol" w:hAnsi="Symbol" w:cs="Symbol"/>
    </w:rPr>
  </w:style>
  <w:style w:type="character" w:customStyle="1" w:styleId="89">
    <w:name w:val="WW8Num11z0"/>
    <w:qFormat/>
    <w:uiPriority w:val="0"/>
    <w:rPr>
      <w:position w:val="0"/>
      <w:sz w:val="24"/>
      <w:vertAlign w:val="baseline"/>
    </w:rPr>
  </w:style>
  <w:style w:type="character" w:customStyle="1" w:styleId="90">
    <w:name w:val="WW8Num11z1"/>
    <w:qFormat/>
    <w:uiPriority w:val="0"/>
  </w:style>
  <w:style w:type="character" w:customStyle="1" w:styleId="91">
    <w:name w:val="WW8Num11z2"/>
    <w:qFormat/>
    <w:uiPriority w:val="0"/>
  </w:style>
  <w:style w:type="character" w:customStyle="1" w:styleId="92">
    <w:name w:val="WW8Num11z3"/>
    <w:qFormat/>
    <w:uiPriority w:val="0"/>
  </w:style>
  <w:style w:type="character" w:customStyle="1" w:styleId="93">
    <w:name w:val="WW8Num11z4"/>
    <w:qFormat/>
    <w:uiPriority w:val="0"/>
  </w:style>
  <w:style w:type="character" w:customStyle="1" w:styleId="94">
    <w:name w:val="WW8Num11z5"/>
    <w:qFormat/>
    <w:uiPriority w:val="0"/>
  </w:style>
  <w:style w:type="character" w:customStyle="1" w:styleId="95">
    <w:name w:val="WW8Num11z6"/>
    <w:qFormat/>
    <w:uiPriority w:val="0"/>
  </w:style>
  <w:style w:type="character" w:customStyle="1" w:styleId="96">
    <w:name w:val="WW8Num11z7"/>
    <w:qFormat/>
    <w:uiPriority w:val="0"/>
  </w:style>
  <w:style w:type="character" w:customStyle="1" w:styleId="97">
    <w:name w:val="WW8Num11z8"/>
    <w:qFormat/>
    <w:uiPriority w:val="0"/>
  </w:style>
  <w:style w:type="character" w:customStyle="1" w:styleId="98">
    <w:name w:val="Основной шрифт абзаца1"/>
    <w:qFormat/>
    <w:uiPriority w:val="0"/>
  </w:style>
  <w:style w:type="character" w:customStyle="1" w:styleId="99">
    <w:name w:val="Font Style13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00">
    <w:name w:val="Символ нумерации"/>
    <w:qFormat/>
    <w:uiPriority w:val="0"/>
  </w:style>
  <w:style w:type="character" w:customStyle="1" w:styleId="101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02">
    <w:name w:val="RTF_Num 2 1"/>
    <w:qFormat/>
    <w:uiPriority w:val="0"/>
    <w:rPr>
      <w:rFonts w:ascii="Symbol" w:hAnsi="Symbol" w:eastAsia="Symbol" w:cs="Symbol"/>
    </w:rPr>
  </w:style>
  <w:style w:type="character" w:customStyle="1" w:styleId="103">
    <w:name w:val="RTF_Num 2 2"/>
    <w:qFormat/>
    <w:uiPriority w:val="0"/>
    <w:rPr>
      <w:rFonts w:ascii="Courier New" w:hAnsi="Courier New" w:eastAsia="Courier New" w:cs="Courier New"/>
    </w:rPr>
  </w:style>
  <w:style w:type="character" w:customStyle="1" w:styleId="104">
    <w:name w:val="RTF_Num 2 3"/>
    <w:qFormat/>
    <w:uiPriority w:val="0"/>
    <w:rPr>
      <w:rFonts w:ascii="Wingdings" w:hAnsi="Wingdings" w:eastAsia="Wingdings" w:cs="Wingdings"/>
    </w:rPr>
  </w:style>
  <w:style w:type="character" w:customStyle="1" w:styleId="105">
    <w:name w:val="RTF_Num 2 4"/>
    <w:qFormat/>
    <w:uiPriority w:val="0"/>
    <w:rPr>
      <w:rFonts w:ascii="Symbol" w:hAnsi="Symbol" w:eastAsia="Symbol" w:cs="Symbol"/>
    </w:rPr>
  </w:style>
  <w:style w:type="character" w:customStyle="1" w:styleId="106">
    <w:name w:val="RTF_Num 2 5"/>
    <w:qFormat/>
    <w:uiPriority w:val="0"/>
    <w:rPr>
      <w:rFonts w:ascii="Courier New" w:hAnsi="Courier New" w:eastAsia="Courier New" w:cs="Courier New"/>
    </w:rPr>
  </w:style>
  <w:style w:type="character" w:customStyle="1" w:styleId="107">
    <w:name w:val="RTF_Num 2 6"/>
    <w:qFormat/>
    <w:uiPriority w:val="0"/>
    <w:rPr>
      <w:rFonts w:ascii="Wingdings" w:hAnsi="Wingdings" w:eastAsia="Wingdings" w:cs="Wingdings"/>
    </w:rPr>
  </w:style>
  <w:style w:type="character" w:customStyle="1" w:styleId="108">
    <w:name w:val="RTF_Num 2 7"/>
    <w:qFormat/>
    <w:uiPriority w:val="0"/>
    <w:rPr>
      <w:rFonts w:ascii="Symbol" w:hAnsi="Symbol" w:eastAsia="Symbol" w:cs="Symbol"/>
    </w:rPr>
  </w:style>
  <w:style w:type="character" w:customStyle="1" w:styleId="109">
    <w:name w:val="RTF_Num 2 8"/>
    <w:qFormat/>
    <w:uiPriority w:val="0"/>
    <w:rPr>
      <w:rFonts w:ascii="Courier New" w:hAnsi="Courier New" w:eastAsia="Courier New" w:cs="Courier New"/>
    </w:rPr>
  </w:style>
  <w:style w:type="character" w:customStyle="1" w:styleId="110">
    <w:name w:val="RTF_Num 2 9"/>
    <w:qFormat/>
    <w:uiPriority w:val="0"/>
    <w:rPr>
      <w:rFonts w:ascii="Wingdings" w:hAnsi="Wingdings" w:eastAsia="Wingdings" w:cs="Wingdings"/>
    </w:rPr>
  </w:style>
  <w:style w:type="paragraph" w:customStyle="1" w:styleId="11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13">
    <w:name w:val="Содержимое таблицы"/>
    <w:basedOn w:val="1"/>
    <w:qFormat/>
    <w:uiPriority w:val="0"/>
    <w:pPr>
      <w:suppressLineNumbers/>
    </w:pPr>
  </w:style>
  <w:style w:type="paragraph" w:customStyle="1" w:styleId="114">
    <w:name w:val="Заголовок таблицы"/>
    <w:basedOn w:val="113"/>
    <w:qFormat/>
    <w:uiPriority w:val="0"/>
    <w:pPr>
      <w:jc w:val="center"/>
    </w:pPr>
    <w:rPr>
      <w:b/>
      <w:bCs/>
    </w:rPr>
  </w:style>
  <w:style w:type="paragraph" w:customStyle="1" w:styleId="115">
    <w:name w:val="ConsPlusTitle"/>
    <w:qFormat/>
    <w:uiPriority w:val="0"/>
    <w:pPr>
      <w:suppressAutoHyphens/>
      <w:autoSpaceDE w:val="0"/>
    </w:pPr>
    <w:rPr>
      <w:rFonts w:ascii="Arial" w:hAnsi="Arial" w:eastAsia="Calibri" w:cs="Arial"/>
      <w:b/>
      <w:bCs/>
      <w:lang w:val="ru-RU" w:eastAsia="ar-SA" w:bidi="ar-SA"/>
    </w:rPr>
  </w:style>
  <w:style w:type="paragraph" w:customStyle="1" w:styleId="116">
    <w:name w:val="ConsPlusNormal"/>
    <w:qFormat/>
    <w:uiPriority w:val="0"/>
    <w:pPr>
      <w:suppressAutoHyphens/>
      <w:autoSpaceDE w:val="0"/>
    </w:pPr>
    <w:rPr>
      <w:rFonts w:ascii="Arial" w:hAnsi="Arial" w:eastAsia="Calibri" w:cs="Arial"/>
      <w:lang w:val="ru-RU" w:eastAsia="ar-SA" w:bidi="ar-SA"/>
    </w:rPr>
  </w:style>
  <w:style w:type="paragraph" w:customStyle="1" w:styleId="117">
    <w:name w:val="П3fр3fи3fж3fа3fт3fы3fй3f в3fл3fе3fв3fо3f"/>
    <w:basedOn w:val="1"/>
    <w:next w:val="1"/>
    <w:qFormat/>
    <w:uiPriority w:val="0"/>
    <w:rPr>
      <w:sz w:val="24"/>
    </w:rPr>
  </w:style>
  <w:style w:type="paragraph" w:customStyle="1" w:styleId="118">
    <w:name w:val="Заголовок 11"/>
    <w:basedOn w:val="1"/>
    <w:next w:val="1"/>
    <w:qFormat/>
    <w:uiPriority w:val="0"/>
    <w:pPr>
      <w:numPr>
        <w:ilvl w:val="0"/>
        <w:numId w:val="2"/>
      </w:numPr>
      <w:spacing w:before="108" w:after="108"/>
      <w:jc w:val="center"/>
    </w:pPr>
    <w:rPr>
      <w:b/>
      <w:bCs/>
      <w:color w:val="26282F"/>
      <w:sz w:val="24"/>
    </w:rPr>
  </w:style>
  <w:style w:type="paragraph" w:customStyle="1" w:styleId="119">
    <w:name w:val="Заголовок 10"/>
    <w:basedOn w:val="8"/>
    <w:next w:val="9"/>
    <w:qFormat/>
    <w:uiPriority w:val="0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120">
    <w:name w:val="Прижатый влево"/>
    <w:basedOn w:val="1"/>
    <w:next w:val="1"/>
    <w:qFormat/>
    <w:uiPriority w:val="99"/>
    <w:pPr>
      <w:autoSpaceDE w:val="0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ГАП Ресурс</Company>
  <Pages>8</Pages>
  <Words>2371</Words>
  <Characters>13519</Characters>
  <Lines>112</Lines>
  <Paragraphs>31</Paragraphs>
  <TotalTime>0</TotalTime>
  <ScaleCrop>false</ScaleCrop>
  <LinksUpToDate>false</LinksUpToDate>
  <CharactersWithSpaces>15859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2022-10-06T13:42:00Z</dcterms:created>
  <dc:creator>Панов Ю.Л.</dc:creator>
  <cp:lastModifiedBy>supp1562</cp:lastModifiedBy>
  <cp:lastPrinted>2025-01-21T08:38:00Z</cp:lastPrinted>
  <dcterms:modified xsi:type="dcterms:W3CDTF">2025-06-03T06:27:01Z</dcterms:modified>
  <dc:title>АДЫГЭ РЕСПУБЛИКЭМКIЭ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364E159B8B5A448A92811F79B30C92FE_13</vt:lpwstr>
  </property>
</Properties>
</file>