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98559A">
      <w:pPr>
        <w:pStyle w:val="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14:paraId="7F336A4D">
      <w:pPr>
        <w:pStyle w:val="7"/>
        <w:jc w:val="right"/>
        <w:rPr>
          <w:rFonts w:ascii="Times New Roman" w:hAnsi="Times New Roman" w:cs="Times New Roman"/>
          <w:sz w:val="28"/>
          <w:szCs w:val="28"/>
        </w:rPr>
      </w:pPr>
    </w:p>
    <w:p w14:paraId="2589A699">
      <w:pPr>
        <w:pStyle w:val="7"/>
        <w:jc w:val="right"/>
        <w:rPr>
          <w:rFonts w:ascii="Times New Roman" w:hAnsi="Times New Roman" w:cs="Times New Roman"/>
          <w:sz w:val="28"/>
          <w:szCs w:val="28"/>
        </w:rPr>
      </w:pPr>
    </w:p>
    <w:p w14:paraId="2D122394">
      <w:pPr>
        <w:pStyle w:val="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и условия организации и проведения соревнования по уборке урожая зерновых колосовых культур</w:t>
      </w:r>
    </w:p>
    <w:p w14:paraId="46EE43EC">
      <w:pPr>
        <w:pStyle w:val="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и подведение его итогов</w:t>
      </w:r>
    </w:p>
    <w:p w14:paraId="1A1E9A4C">
      <w:pPr>
        <w:pStyle w:val="7"/>
        <w:jc w:val="center"/>
        <w:rPr>
          <w:rFonts w:ascii="Times New Roman" w:hAnsi="Times New Roman" w:cs="Times New Roman"/>
          <w:sz w:val="22"/>
          <w:szCs w:val="22"/>
        </w:rPr>
      </w:pPr>
    </w:p>
    <w:p w14:paraId="288D3CD0">
      <w:pPr>
        <w:pStyle w:val="5"/>
        <w:tabs>
          <w:tab w:val="clear" w:pos="4153"/>
          <w:tab w:val="clear" w:pos="8306"/>
        </w:tabs>
        <w:ind w:firstLine="567"/>
        <w:jc w:val="both"/>
        <w:rPr>
          <w:szCs w:val="28"/>
        </w:rPr>
      </w:pPr>
      <w:r>
        <w:rPr>
          <w:szCs w:val="28"/>
        </w:rPr>
        <w:t>Трудовое соревнование по уборке урожая организуется:</w:t>
      </w:r>
    </w:p>
    <w:p w14:paraId="7F1F05C9">
      <w:pPr>
        <w:pStyle w:val="5"/>
        <w:tabs>
          <w:tab w:val="clear" w:pos="4153"/>
          <w:tab w:val="clear" w:pos="8306"/>
        </w:tabs>
        <w:ind w:firstLine="567"/>
        <w:jc w:val="both"/>
        <w:rPr>
          <w:szCs w:val="28"/>
        </w:rPr>
      </w:pPr>
      <w:r>
        <w:rPr>
          <w:szCs w:val="28"/>
        </w:rPr>
        <w:t>- среди коллективных сельскохозяйственных предприятий всех форм собственности;</w:t>
      </w:r>
    </w:p>
    <w:p w14:paraId="03528704">
      <w:pPr>
        <w:pStyle w:val="5"/>
        <w:tabs>
          <w:tab w:val="clear" w:pos="4153"/>
          <w:tab w:val="clear" w:pos="8306"/>
        </w:tabs>
        <w:ind w:firstLine="567"/>
        <w:jc w:val="both"/>
        <w:rPr>
          <w:szCs w:val="28"/>
        </w:rPr>
      </w:pPr>
      <w:r>
        <w:rPr>
          <w:szCs w:val="28"/>
        </w:rPr>
        <w:t>- среди крестьянских (фермерских) хозяйств, имеющих площадь зерновых колосовых культур до 150 га;</w:t>
      </w:r>
    </w:p>
    <w:p w14:paraId="7BBD6189">
      <w:pPr>
        <w:pStyle w:val="5"/>
        <w:tabs>
          <w:tab w:val="clear" w:pos="4153"/>
          <w:tab w:val="clear" w:pos="8306"/>
        </w:tabs>
        <w:ind w:firstLine="567"/>
        <w:jc w:val="both"/>
        <w:rPr>
          <w:szCs w:val="28"/>
        </w:rPr>
      </w:pPr>
      <w:r>
        <w:rPr>
          <w:szCs w:val="28"/>
        </w:rPr>
        <w:t>- среди крестьянских (фермерских) хозяйств, имеющих площадь зерновых колосовых культур более 150 га.</w:t>
      </w:r>
    </w:p>
    <w:p w14:paraId="59302CBE">
      <w:pPr>
        <w:pStyle w:val="5"/>
        <w:tabs>
          <w:tab w:val="clear" w:pos="4153"/>
          <w:tab w:val="clear" w:pos="8306"/>
        </w:tabs>
        <w:ind w:firstLine="567"/>
        <w:jc w:val="both"/>
        <w:rPr>
          <w:szCs w:val="28"/>
        </w:rPr>
      </w:pPr>
      <w:r>
        <w:rPr>
          <w:szCs w:val="28"/>
        </w:rPr>
        <w:t xml:space="preserve"> При подведении итогов учитываются: наивысшая урожайность зерновых колосовых культур, соблюдение правил пожарной безопасности, охраны труда и техники безопасности, недопущение выжигания стерни.</w:t>
      </w:r>
    </w:p>
    <w:p w14:paraId="5C9892F3">
      <w:pPr>
        <w:pStyle w:val="5"/>
        <w:tabs>
          <w:tab w:val="clear" w:pos="4153"/>
          <w:tab w:val="clear" w:pos="8306"/>
        </w:tabs>
        <w:ind w:firstLine="567"/>
        <w:jc w:val="both"/>
        <w:rPr>
          <w:szCs w:val="28"/>
        </w:rPr>
      </w:pPr>
    </w:p>
    <w:p w14:paraId="6571F89B">
      <w:pPr>
        <w:ind w:firstLine="567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Порядок подведения итогов соревнования и награждения</w:t>
      </w:r>
    </w:p>
    <w:p w14:paraId="4D193486">
      <w:pPr>
        <w:ind w:firstLine="567"/>
        <w:jc w:val="center"/>
        <w:rPr>
          <w:rFonts w:ascii="Times New Roman" w:hAnsi="Times New Roman"/>
          <w:b/>
          <w:szCs w:val="28"/>
        </w:rPr>
      </w:pPr>
    </w:p>
    <w:p w14:paraId="2A280330">
      <w:pPr>
        <w:numPr>
          <w:ilvl w:val="0"/>
          <w:numId w:val="1"/>
        </w:numPr>
        <w:ind w:left="0" w:firstLine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Ход трудового соревнования и итоги уборки освещаются в средствах массовой информации.</w:t>
      </w:r>
    </w:p>
    <w:p w14:paraId="188F8252">
      <w:pPr>
        <w:numPr>
          <w:ilvl w:val="0"/>
          <w:numId w:val="1"/>
        </w:numPr>
        <w:ind w:left="0" w:firstLine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Руководители коллективных сельхозпредприятий и крестьянских (фермерских) хозяйств предоставляют заверенную информацию об итогах уборки в комиссию по подведению итогов уборки зерновых колосовых культур в администраци</w:t>
      </w:r>
      <w:r>
        <w:rPr>
          <w:rFonts w:ascii="Times New Roman" w:hAnsi="Times New Roman"/>
          <w:szCs w:val="28"/>
          <w:lang w:val="ru-RU"/>
        </w:rPr>
        <w:t>ю</w:t>
      </w:r>
      <w:r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  <w:lang w:val="ru-RU"/>
        </w:rPr>
        <w:t>муниципального</w:t>
      </w:r>
      <w:r>
        <w:rPr>
          <w:rFonts w:hint="default" w:ascii="Times New Roman" w:hAnsi="Times New Roman"/>
          <w:szCs w:val="28"/>
          <w:lang w:val="ru-RU"/>
        </w:rPr>
        <w:t xml:space="preserve"> образования</w:t>
      </w:r>
      <w:r>
        <w:rPr>
          <w:rFonts w:ascii="Times New Roman" w:hAnsi="Times New Roman"/>
          <w:szCs w:val="28"/>
        </w:rPr>
        <w:t xml:space="preserve"> «Гиагинский район» (далее комиссия) в течение </w:t>
      </w:r>
      <w:r>
        <w:rPr>
          <w:rFonts w:hint="default" w:ascii="Times New Roman" w:hAnsi="Times New Roman"/>
          <w:szCs w:val="28"/>
          <w:lang w:val="ru-RU"/>
        </w:rPr>
        <w:t>3 (</w:t>
      </w:r>
      <w:r>
        <w:rPr>
          <w:rFonts w:ascii="Times New Roman" w:hAnsi="Times New Roman"/>
          <w:szCs w:val="28"/>
        </w:rPr>
        <w:t>трех</w:t>
      </w:r>
      <w:r>
        <w:rPr>
          <w:rFonts w:hint="default" w:ascii="Times New Roman" w:hAnsi="Times New Roman"/>
          <w:szCs w:val="28"/>
          <w:lang w:val="ru-RU"/>
        </w:rPr>
        <w:t>)</w:t>
      </w:r>
      <w:r>
        <w:rPr>
          <w:rFonts w:ascii="Times New Roman" w:hAnsi="Times New Roman"/>
          <w:szCs w:val="28"/>
        </w:rPr>
        <w:t xml:space="preserve"> дней после завершения уборки.</w:t>
      </w:r>
    </w:p>
    <w:p w14:paraId="5E17B962">
      <w:pPr>
        <w:ind w:left="567"/>
        <w:rPr>
          <w:rFonts w:ascii="Times New Roman" w:hAnsi="Times New Roman"/>
          <w:szCs w:val="28"/>
        </w:rPr>
      </w:pPr>
    </w:p>
    <w:tbl>
      <w:tblPr>
        <w:tblStyle w:val="3"/>
        <w:tblW w:w="986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1221"/>
        <w:gridCol w:w="1448"/>
        <w:gridCol w:w="1052"/>
        <w:gridCol w:w="1480"/>
        <w:gridCol w:w="1316"/>
        <w:gridCol w:w="1710"/>
      </w:tblGrid>
      <w:tr w14:paraId="7ABCB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642" w:type="dxa"/>
            <w:vMerge w:val="restart"/>
          </w:tcPr>
          <w:p w14:paraId="1E52410D"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организации</w:t>
            </w:r>
          </w:p>
        </w:tc>
        <w:tc>
          <w:tcPr>
            <w:tcW w:w="2669" w:type="dxa"/>
            <w:gridSpan w:val="2"/>
            <w:vMerge w:val="restart"/>
          </w:tcPr>
          <w:p w14:paraId="2B055BCB"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 зерновых </w:t>
            </w:r>
          </w:p>
          <w:p w14:paraId="5094BEEE"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колосовых культур</w:t>
            </w:r>
          </w:p>
        </w:tc>
        <w:tc>
          <w:tcPr>
            <w:tcW w:w="5558" w:type="dxa"/>
            <w:gridSpan w:val="4"/>
          </w:tcPr>
          <w:p w14:paraId="3EF3CC10"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</w:tr>
      <w:tr w14:paraId="4AF1F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1642" w:type="dxa"/>
            <w:vMerge w:val="continue"/>
          </w:tcPr>
          <w:p w14:paraId="322E4C51"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669" w:type="dxa"/>
            <w:gridSpan w:val="2"/>
            <w:vMerge w:val="continue"/>
          </w:tcPr>
          <w:p w14:paraId="0FD94FC8"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532" w:type="dxa"/>
            <w:gridSpan w:val="2"/>
          </w:tcPr>
          <w:p w14:paraId="24B2F923"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оз.ячмень</w:t>
            </w:r>
          </w:p>
        </w:tc>
        <w:tc>
          <w:tcPr>
            <w:tcW w:w="3026" w:type="dxa"/>
            <w:gridSpan w:val="2"/>
          </w:tcPr>
          <w:p w14:paraId="7F737CBC"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оз.пшеница</w:t>
            </w:r>
          </w:p>
        </w:tc>
      </w:tr>
      <w:tr w14:paraId="278F2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1642" w:type="dxa"/>
            <w:vMerge w:val="continue"/>
          </w:tcPr>
          <w:p w14:paraId="6E5D56D9"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21" w:type="dxa"/>
          </w:tcPr>
          <w:p w14:paraId="63A9C9D2"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</w:t>
            </w:r>
          </w:p>
          <w:p w14:paraId="0EAEE4F3"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</w:t>
            </w:r>
          </w:p>
        </w:tc>
        <w:tc>
          <w:tcPr>
            <w:tcW w:w="1448" w:type="dxa"/>
          </w:tcPr>
          <w:p w14:paraId="4BA2B0D7"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урожайность</w:t>
            </w:r>
          </w:p>
          <w:p w14:paraId="180F0008"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ц/га</w:t>
            </w:r>
          </w:p>
        </w:tc>
        <w:tc>
          <w:tcPr>
            <w:tcW w:w="1052" w:type="dxa"/>
          </w:tcPr>
          <w:p w14:paraId="68B2723E"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</w:t>
            </w:r>
          </w:p>
          <w:p w14:paraId="16F4F754"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</w:t>
            </w:r>
          </w:p>
        </w:tc>
        <w:tc>
          <w:tcPr>
            <w:tcW w:w="1480" w:type="dxa"/>
          </w:tcPr>
          <w:p w14:paraId="6CB5FEA9"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урожайность</w:t>
            </w:r>
          </w:p>
          <w:p w14:paraId="5596B36D"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ц/га</w:t>
            </w:r>
          </w:p>
        </w:tc>
        <w:tc>
          <w:tcPr>
            <w:tcW w:w="1316" w:type="dxa"/>
          </w:tcPr>
          <w:p w14:paraId="228CF5F6"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</w:t>
            </w:r>
          </w:p>
          <w:p w14:paraId="53BCAA8B"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</w:t>
            </w:r>
          </w:p>
        </w:tc>
        <w:tc>
          <w:tcPr>
            <w:tcW w:w="1710" w:type="dxa"/>
          </w:tcPr>
          <w:p w14:paraId="6F61CB47"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урожайность,</w:t>
            </w:r>
          </w:p>
          <w:p w14:paraId="1D050AC0"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ц/га</w:t>
            </w:r>
          </w:p>
        </w:tc>
      </w:tr>
      <w:tr w14:paraId="78D74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642" w:type="dxa"/>
          </w:tcPr>
          <w:p w14:paraId="775A4E67"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21" w:type="dxa"/>
          </w:tcPr>
          <w:p w14:paraId="77F2C80D"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8" w:type="dxa"/>
          </w:tcPr>
          <w:p w14:paraId="037552D5"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2" w:type="dxa"/>
          </w:tcPr>
          <w:p w14:paraId="2175E20B"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80" w:type="dxa"/>
          </w:tcPr>
          <w:p w14:paraId="36D1BC7B"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6" w:type="dxa"/>
          </w:tcPr>
          <w:p w14:paraId="763AA7D1"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10" w:type="dxa"/>
          </w:tcPr>
          <w:p w14:paraId="77822743"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63CE911F">
      <w:pPr>
        <w:rPr>
          <w:rFonts w:ascii="Times New Roman" w:hAnsi="Times New Roman"/>
          <w:szCs w:val="28"/>
        </w:rPr>
      </w:pPr>
    </w:p>
    <w:p w14:paraId="76C242EC">
      <w:pPr>
        <w:numPr>
          <w:ilvl w:val="0"/>
          <w:numId w:val="1"/>
        </w:numPr>
        <w:ind w:left="0" w:firstLine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Комиссия</w:t>
      </w:r>
      <w:r>
        <w:rPr>
          <w:rFonts w:hint="default" w:ascii="Times New Roman" w:hAnsi="Times New Roman"/>
          <w:szCs w:val="28"/>
          <w:lang w:val="ru-RU"/>
        </w:rPr>
        <w:t>,</w:t>
      </w:r>
      <w:r>
        <w:rPr>
          <w:rFonts w:ascii="Times New Roman" w:hAnsi="Times New Roman"/>
          <w:szCs w:val="28"/>
        </w:rPr>
        <w:t xml:space="preserve"> по завершению уборки зерновых колосовых культур в целом по Гиагинскому району</w:t>
      </w:r>
      <w:r>
        <w:rPr>
          <w:rFonts w:hint="default" w:ascii="Times New Roman" w:hAnsi="Times New Roman"/>
          <w:szCs w:val="28"/>
          <w:lang w:val="ru-RU"/>
        </w:rPr>
        <w:t>,</w:t>
      </w:r>
      <w:r>
        <w:rPr>
          <w:rFonts w:ascii="Times New Roman" w:hAnsi="Times New Roman"/>
          <w:szCs w:val="28"/>
        </w:rPr>
        <w:t xml:space="preserve"> в течение </w:t>
      </w:r>
      <w:r>
        <w:rPr>
          <w:rFonts w:hint="default" w:ascii="Times New Roman" w:hAnsi="Times New Roman"/>
          <w:szCs w:val="28"/>
          <w:lang w:val="ru-RU"/>
        </w:rPr>
        <w:t>5 (</w:t>
      </w:r>
      <w:r>
        <w:rPr>
          <w:rFonts w:ascii="Times New Roman" w:hAnsi="Times New Roman"/>
          <w:szCs w:val="28"/>
        </w:rPr>
        <w:t>пяти</w:t>
      </w:r>
      <w:r>
        <w:rPr>
          <w:rFonts w:hint="default" w:ascii="Times New Roman" w:hAnsi="Times New Roman"/>
          <w:szCs w:val="28"/>
          <w:lang w:val="ru-RU"/>
        </w:rPr>
        <w:t>)</w:t>
      </w:r>
      <w:r>
        <w:rPr>
          <w:rFonts w:ascii="Times New Roman" w:hAnsi="Times New Roman"/>
          <w:szCs w:val="28"/>
        </w:rPr>
        <w:t xml:space="preserve"> дней на своем заседании подводит итоги, которые заносятся в протокол заседания комиссии, подписываются председателем и секретарем</w:t>
      </w:r>
      <w:r>
        <w:rPr>
          <w:rFonts w:hint="default" w:ascii="Times New Roman" w:hAnsi="Times New Roman"/>
          <w:szCs w:val="28"/>
          <w:lang w:val="ru-RU"/>
        </w:rPr>
        <w:t xml:space="preserve"> </w:t>
      </w:r>
      <w:r>
        <w:rPr>
          <w:rFonts w:ascii="Times New Roman" w:hAnsi="Times New Roman"/>
          <w:szCs w:val="28"/>
        </w:rPr>
        <w:t xml:space="preserve">и вносятся на утверждение главой </w:t>
      </w:r>
      <w:r>
        <w:rPr>
          <w:rFonts w:ascii="Times New Roman" w:hAnsi="Times New Roman"/>
          <w:szCs w:val="28"/>
          <w:lang w:val="ru-RU"/>
        </w:rPr>
        <w:t>муниципального</w:t>
      </w:r>
      <w:r>
        <w:rPr>
          <w:rFonts w:hint="default" w:ascii="Times New Roman" w:hAnsi="Times New Roman"/>
          <w:szCs w:val="28"/>
          <w:lang w:val="ru-RU"/>
        </w:rPr>
        <w:t xml:space="preserve"> образования</w:t>
      </w:r>
      <w:r>
        <w:rPr>
          <w:rFonts w:ascii="Times New Roman" w:hAnsi="Times New Roman"/>
          <w:szCs w:val="28"/>
        </w:rPr>
        <w:t xml:space="preserve"> «Гиагинский район».</w:t>
      </w:r>
    </w:p>
    <w:p w14:paraId="5292700F">
      <w:pPr>
        <w:numPr>
          <w:ilvl w:val="0"/>
          <w:numId w:val="1"/>
        </w:numPr>
        <w:ind w:left="0" w:firstLine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Глава </w:t>
      </w:r>
      <w:r>
        <w:rPr>
          <w:rFonts w:ascii="Times New Roman" w:hAnsi="Times New Roman"/>
          <w:szCs w:val="28"/>
          <w:lang w:val="ru-RU"/>
        </w:rPr>
        <w:t>муниципального</w:t>
      </w:r>
      <w:r>
        <w:rPr>
          <w:rFonts w:hint="default" w:ascii="Times New Roman" w:hAnsi="Times New Roman"/>
          <w:szCs w:val="28"/>
          <w:lang w:val="ru-RU"/>
        </w:rPr>
        <w:t xml:space="preserve"> образования</w:t>
      </w:r>
      <w:r>
        <w:rPr>
          <w:rFonts w:ascii="Times New Roman" w:hAnsi="Times New Roman"/>
          <w:szCs w:val="28"/>
        </w:rPr>
        <w:t xml:space="preserve"> «Гиагинский район» на основании утвержденного протокола комиссии принимает решение о поощрении победителей жатвы и издает соответствующий нормативно-правовой акт.</w:t>
      </w:r>
    </w:p>
    <w:p w14:paraId="29EEE6DB">
      <w:pPr>
        <w:numPr>
          <w:ilvl w:val="0"/>
          <w:numId w:val="1"/>
        </w:numPr>
        <w:ind w:left="0" w:firstLine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Вручение Дипломов и денежных премий по итогам уборки производится в торжественной обстановке главой </w:t>
      </w:r>
      <w:r>
        <w:rPr>
          <w:rFonts w:ascii="Times New Roman" w:hAnsi="Times New Roman"/>
          <w:szCs w:val="28"/>
          <w:lang w:val="ru-RU"/>
        </w:rPr>
        <w:t>муниципального</w:t>
      </w:r>
      <w:r>
        <w:rPr>
          <w:rFonts w:hint="default" w:ascii="Times New Roman" w:hAnsi="Times New Roman"/>
          <w:szCs w:val="28"/>
          <w:lang w:val="ru-RU"/>
        </w:rPr>
        <w:t xml:space="preserve"> образования</w:t>
      </w:r>
      <w:r>
        <w:rPr>
          <w:rFonts w:ascii="Times New Roman" w:hAnsi="Times New Roman"/>
          <w:szCs w:val="28"/>
        </w:rPr>
        <w:t xml:space="preserve"> «Гиагинский район».</w:t>
      </w:r>
    </w:p>
    <w:p w14:paraId="4D18604E">
      <w:pPr>
        <w:numPr>
          <w:ilvl w:val="0"/>
          <w:numId w:val="1"/>
        </w:numPr>
        <w:ind w:left="0" w:firstLine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Расходы на премирование победителей трудового соревнования осуществляется за </w:t>
      </w:r>
      <w:r>
        <w:rPr>
          <w:rFonts w:ascii="Times New Roman" w:hAnsi="Times New Roman"/>
          <w:szCs w:val="28"/>
          <w:lang w:val="ru-RU"/>
        </w:rPr>
        <w:t>счёт</w:t>
      </w:r>
      <w:r>
        <w:rPr>
          <w:rFonts w:ascii="Times New Roman" w:hAnsi="Times New Roman"/>
          <w:color w:val="000000"/>
          <w:szCs w:val="28"/>
        </w:rPr>
        <w:t xml:space="preserve"> бюджета </w:t>
      </w:r>
      <w:r>
        <w:rPr>
          <w:rFonts w:ascii="Times New Roman" w:hAnsi="Times New Roman"/>
          <w:szCs w:val="28"/>
          <w:lang w:val="ru-RU"/>
        </w:rPr>
        <w:t>муниципального</w:t>
      </w:r>
      <w:r>
        <w:rPr>
          <w:rFonts w:hint="default" w:ascii="Times New Roman" w:hAnsi="Times New Roman"/>
          <w:szCs w:val="28"/>
          <w:lang w:val="ru-RU"/>
        </w:rPr>
        <w:t xml:space="preserve"> образования</w:t>
      </w:r>
      <w:r>
        <w:rPr>
          <w:rFonts w:ascii="Times New Roman" w:hAnsi="Times New Roman"/>
          <w:color w:val="000000"/>
          <w:szCs w:val="28"/>
        </w:rPr>
        <w:t xml:space="preserve"> «Гиагинский район»</w:t>
      </w:r>
      <w:r>
        <w:rPr>
          <w:rFonts w:hint="default" w:ascii="Times New Roman" w:hAnsi="Times New Roman"/>
          <w:color w:val="000000"/>
          <w:szCs w:val="28"/>
          <w:lang w:val="ru-RU"/>
        </w:rPr>
        <w:t xml:space="preserve">, предусмотренных в </w:t>
      </w:r>
      <w:r>
        <w:rPr>
          <w:rFonts w:hint="default"/>
          <w:szCs w:val="28"/>
          <w:lang w:val="ru-RU"/>
        </w:rPr>
        <w:t>м</w:t>
      </w:r>
      <w:r>
        <w:rPr>
          <w:szCs w:val="28"/>
        </w:rPr>
        <w:t>униципальн</w:t>
      </w:r>
      <w:r>
        <w:rPr>
          <w:szCs w:val="28"/>
          <w:lang w:val="ru-RU"/>
        </w:rPr>
        <w:t>ой</w:t>
      </w:r>
      <w:r>
        <w:rPr>
          <w:szCs w:val="28"/>
        </w:rPr>
        <w:t xml:space="preserve"> программ</w:t>
      </w:r>
      <w:r>
        <w:rPr>
          <w:szCs w:val="28"/>
          <w:lang w:val="ru-RU"/>
        </w:rPr>
        <w:t>е</w:t>
      </w:r>
      <w:r>
        <w:rPr>
          <w:color w:val="000000"/>
          <w:szCs w:val="28"/>
        </w:rPr>
        <w:t xml:space="preserve"> муниципального образования «Гиагинский район» «Развитие сельского хозяйства на территории муниципального образования «Гиагинский район»</w:t>
      </w:r>
      <w:r>
        <w:rPr>
          <w:rFonts w:hint="default"/>
          <w:color w:val="000000"/>
          <w:szCs w:val="28"/>
          <w:lang w:val="ru-RU"/>
        </w:rPr>
        <w:t>.</w:t>
      </w:r>
    </w:p>
    <w:p w14:paraId="3021855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default" w:ascii="Times New Roman" w:hAnsi="Times New Roman"/>
          <w:szCs w:val="28"/>
          <w:lang w:val="en-US"/>
        </w:rPr>
      </w:pPr>
      <w:r>
        <w:rPr>
          <w:rFonts w:hint="default"/>
          <w:color w:val="000000"/>
          <w:szCs w:val="28"/>
          <w:lang w:val="ru-RU"/>
        </w:rPr>
        <w:t>Общая сумма денежных средств  на данное мероприятие составила 15982,5 тысяч рублей, к</w:t>
      </w:r>
      <w:r>
        <w:rPr>
          <w:rFonts w:ascii="Times New Roman" w:hAnsi="Times New Roman"/>
          <w:szCs w:val="28"/>
          <w:lang w:val="ru-RU"/>
        </w:rPr>
        <w:t>оторые</w:t>
      </w:r>
      <w:r>
        <w:rPr>
          <w:rFonts w:hint="default" w:ascii="Times New Roman" w:hAnsi="Times New Roman"/>
          <w:szCs w:val="28"/>
          <w:lang w:val="ru-RU"/>
        </w:rPr>
        <w:t xml:space="preserve"> выделяются</w:t>
      </w:r>
      <w:r>
        <w:rPr>
          <w:rFonts w:ascii="Times New Roman" w:hAnsi="Times New Roman"/>
          <w:szCs w:val="28"/>
        </w:rPr>
        <w:t>:</w:t>
      </w:r>
    </w:p>
    <w:p w14:paraId="6178F5C1">
      <w:pPr>
        <w:ind w:left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1) на премии победителям - 95 тысяч рублей.</w:t>
      </w:r>
    </w:p>
    <w:p w14:paraId="61BEDC9D">
      <w:pPr>
        <w:pStyle w:val="5"/>
        <w:tabs>
          <w:tab w:val="clear" w:pos="4153"/>
          <w:tab w:val="clear" w:pos="8306"/>
        </w:tabs>
        <w:ind w:firstLine="567"/>
        <w:jc w:val="both"/>
        <w:rPr>
          <w:szCs w:val="28"/>
        </w:rPr>
      </w:pPr>
      <w:r>
        <w:rPr>
          <w:szCs w:val="28"/>
        </w:rPr>
        <w:t>Награждения по итогам соревнований производятся на основании вышеуказанного нормативно-правового акта по следующим параметрам:</w:t>
      </w:r>
    </w:p>
    <w:p w14:paraId="1280D0E5">
      <w:pPr>
        <w:ind w:firstLine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коллективные сельскохозяйственные предприятия всех форм собственности - одно призовое место с вручением Диплома и денежной премии в сумме 45 000 рублей;</w:t>
      </w:r>
    </w:p>
    <w:p w14:paraId="0E9B7285">
      <w:pPr>
        <w:ind w:firstLine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крестьянские (фермерские) хозяйства, имеющие площадь зерновых колосовых культур более 150 га - одно призовое место с вручением Диплома и денежной премии в сумме 30000 рублей;</w:t>
      </w:r>
    </w:p>
    <w:p w14:paraId="24C29F7A">
      <w:pPr>
        <w:ind w:firstLine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крестьянские (фермерские) хозяйства, имеющие площадь зерновых колосовых культур до 150 га - одно призовое место с вручением Диплома и денежной премии в сумме 20000 рублей.</w:t>
      </w:r>
    </w:p>
    <w:p w14:paraId="19FA9D93">
      <w:pPr>
        <w:ind w:firstLine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за оперативное и всестороннее освещение хода уборки зерновых колосовых культур в средствах массовой информации корреспонденту районной газеты «Красное знамя»- денежная премия в сумме 5 тысяч рублей</w:t>
      </w:r>
    </w:p>
    <w:p w14:paraId="740482EB">
      <w:pPr>
        <w:ind w:firstLine="567"/>
        <w:rPr>
          <w:rFonts w:hint="default"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</w:rPr>
        <w:t xml:space="preserve">2) </w:t>
      </w:r>
      <w:r>
        <w:rPr>
          <w:rFonts w:ascii="Times New Roman" w:hAnsi="Times New Roman"/>
          <w:szCs w:val="28"/>
          <w:lang w:val="ru-RU"/>
        </w:rPr>
        <w:t>на</w:t>
      </w:r>
      <w:r>
        <w:rPr>
          <w:rFonts w:hint="default" w:ascii="Times New Roman" w:hAnsi="Times New Roman"/>
          <w:szCs w:val="28"/>
          <w:lang w:val="ru-RU"/>
        </w:rPr>
        <w:t xml:space="preserve"> </w:t>
      </w:r>
      <w:r>
        <w:rPr>
          <w:rFonts w:ascii="Times New Roman" w:hAnsi="Times New Roman"/>
          <w:szCs w:val="28"/>
        </w:rPr>
        <w:t>приобретение наградного материала</w:t>
      </w:r>
      <w:r>
        <w:rPr>
          <w:rFonts w:hint="default" w:ascii="Times New Roman" w:hAnsi="Times New Roman"/>
          <w:szCs w:val="28"/>
          <w:lang w:val="ru-RU"/>
        </w:rPr>
        <w:t xml:space="preserve"> - 100,00 </w:t>
      </w:r>
      <w:r>
        <w:rPr>
          <w:rFonts w:ascii="Times New Roman" w:hAnsi="Times New Roman"/>
          <w:szCs w:val="28"/>
        </w:rPr>
        <w:t>тысяч рублей.</w:t>
      </w:r>
    </w:p>
    <w:p w14:paraId="0FD6337C">
      <w:pPr>
        <w:numPr>
          <w:ilvl w:val="0"/>
          <w:numId w:val="2"/>
        </w:numPr>
        <w:ind w:left="560" w:leftChars="0" w:firstLine="0" w:firstLineChars="0"/>
        <w:rPr>
          <w:rFonts w:hint="default" w:ascii="Times New Roman" w:hAnsi="Times New Roman"/>
          <w:szCs w:val="28"/>
          <w:lang w:val="ru-RU"/>
        </w:rPr>
      </w:pPr>
      <w:r>
        <w:rPr>
          <w:rFonts w:hint="default" w:ascii="Times New Roman" w:hAnsi="Times New Roman"/>
          <w:szCs w:val="28"/>
          <w:lang w:val="ru-RU"/>
        </w:rPr>
        <w:t>на л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иквидацию несанкционированных свалок - </w:t>
      </w:r>
      <w:r>
        <w:rPr>
          <w:rFonts w:hint="default" w:ascii="Times New Roman" w:hAnsi="Times New Roman"/>
          <w:szCs w:val="28"/>
          <w:lang w:val="ru-RU"/>
        </w:rPr>
        <w:t>15782,5</w:t>
      </w:r>
      <w:r>
        <w:rPr>
          <w:rFonts w:ascii="Times New Roman" w:hAnsi="Times New Roman"/>
          <w:szCs w:val="28"/>
        </w:rPr>
        <w:t xml:space="preserve"> тыс</w:t>
      </w:r>
      <w:r>
        <w:rPr>
          <w:rFonts w:ascii="Times New Roman" w:hAnsi="Times New Roman"/>
          <w:szCs w:val="28"/>
          <w:lang w:val="ru-RU"/>
        </w:rPr>
        <w:t>яч</w:t>
      </w:r>
      <w:r>
        <w:rPr>
          <w:rFonts w:ascii="Times New Roman" w:hAnsi="Times New Roman"/>
          <w:szCs w:val="28"/>
        </w:rPr>
        <w:t xml:space="preserve"> рублей</w:t>
      </w:r>
      <w:r>
        <w:rPr>
          <w:rFonts w:hint="default" w:ascii="Times New Roman" w:hAnsi="Times New Roman"/>
          <w:szCs w:val="28"/>
          <w:lang w:val="ru-RU"/>
        </w:rPr>
        <w:t>.</w:t>
      </w:r>
    </w:p>
    <w:p w14:paraId="77802509">
      <w:pPr>
        <w:numPr>
          <w:ilvl w:val="0"/>
          <w:numId w:val="0"/>
        </w:numPr>
        <w:ind w:left="708" w:leftChars="0"/>
        <w:rPr>
          <w:rFonts w:hint="default" w:ascii="Times New Roman" w:hAnsi="Times New Roman"/>
          <w:szCs w:val="28"/>
          <w:lang w:val="ru-RU"/>
        </w:rPr>
      </w:pPr>
    </w:p>
    <w:p w14:paraId="47C5C143">
      <w:pPr>
        <w:rPr>
          <w:szCs w:val="28"/>
        </w:rPr>
      </w:pPr>
    </w:p>
    <w:p w14:paraId="28BA76B6">
      <w:pPr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  <w:lang w:val="ru-RU"/>
        </w:rPr>
        <w:t>Начальник отдела по общим</w:t>
      </w:r>
    </w:p>
    <w:p w14:paraId="1050C6DB">
      <w:pPr>
        <w:rPr>
          <w:rFonts w:hint="default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  <w:lang w:val="ru-RU"/>
        </w:rPr>
        <w:t xml:space="preserve">и кадровым вопросам                                                                                </w:t>
      </w:r>
      <w:bookmarkStart w:id="0" w:name="_GoBack"/>
      <w:bookmarkEnd w:id="0"/>
      <w:r>
        <w:rPr>
          <w:rFonts w:hint="default" w:ascii="Times New Roman" w:hAnsi="Times New Roman"/>
          <w:sz w:val="28"/>
          <w:szCs w:val="28"/>
          <w:lang w:val="ru-RU"/>
        </w:rPr>
        <w:t>Н.В. Руденко</w:t>
      </w:r>
    </w:p>
    <w:p w14:paraId="534CABF2"/>
    <w:sectPr>
      <w:pgSz w:w="11906" w:h="16838"/>
      <w:pgMar w:top="1134" w:right="850" w:bottom="1134" w:left="1134" w:header="708" w:footer="708" w:gutter="0"/>
      <w:cols w:space="708" w:num="1"/>
      <w:docGrid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58920F"/>
    <w:multiLevelType w:val="singleLevel"/>
    <w:tmpl w:val="0458920F"/>
    <w:lvl w:ilvl="0" w:tentative="0">
      <w:start w:val="3"/>
      <w:numFmt w:val="decimal"/>
      <w:suff w:val="space"/>
      <w:lvlText w:val="%1)"/>
      <w:lvlJc w:val="left"/>
      <w:pPr>
        <w:ind w:left="560" w:leftChars="0" w:firstLine="0" w:firstLineChars="0"/>
      </w:pPr>
    </w:lvl>
  </w:abstractNum>
  <w:abstractNum w:abstractNumId="1">
    <w:nsid w:val="7D016455"/>
    <w:multiLevelType w:val="multilevel"/>
    <w:tmpl w:val="7D016455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CFD"/>
    <w:rsid w:val="00034F86"/>
    <w:rsid w:val="00063E45"/>
    <w:rsid w:val="00072A86"/>
    <w:rsid w:val="00090D24"/>
    <w:rsid w:val="000C4CFD"/>
    <w:rsid w:val="001F0AEA"/>
    <w:rsid w:val="0021207F"/>
    <w:rsid w:val="002404A3"/>
    <w:rsid w:val="002D3388"/>
    <w:rsid w:val="002F340F"/>
    <w:rsid w:val="00354DF3"/>
    <w:rsid w:val="00357A62"/>
    <w:rsid w:val="003E0473"/>
    <w:rsid w:val="00412DF1"/>
    <w:rsid w:val="00437586"/>
    <w:rsid w:val="004A0A22"/>
    <w:rsid w:val="005333B1"/>
    <w:rsid w:val="00587D25"/>
    <w:rsid w:val="005947A6"/>
    <w:rsid w:val="005C6D8D"/>
    <w:rsid w:val="0060785A"/>
    <w:rsid w:val="00674240"/>
    <w:rsid w:val="006D4162"/>
    <w:rsid w:val="006F40E6"/>
    <w:rsid w:val="00763901"/>
    <w:rsid w:val="0077328A"/>
    <w:rsid w:val="007A4F48"/>
    <w:rsid w:val="007B592E"/>
    <w:rsid w:val="00826888"/>
    <w:rsid w:val="00890CCA"/>
    <w:rsid w:val="008E0CFD"/>
    <w:rsid w:val="00947AE2"/>
    <w:rsid w:val="00A01A7A"/>
    <w:rsid w:val="00A02A5D"/>
    <w:rsid w:val="00AA224F"/>
    <w:rsid w:val="00B668DA"/>
    <w:rsid w:val="00BA466A"/>
    <w:rsid w:val="00BE782E"/>
    <w:rsid w:val="00C14942"/>
    <w:rsid w:val="00C52C37"/>
    <w:rsid w:val="00C77F0D"/>
    <w:rsid w:val="00C86D88"/>
    <w:rsid w:val="00D66B9B"/>
    <w:rsid w:val="00E8372D"/>
    <w:rsid w:val="00F2116E"/>
    <w:rsid w:val="00F23F0A"/>
    <w:rsid w:val="00F51495"/>
    <w:rsid w:val="00F7182B"/>
    <w:rsid w:val="00F7465F"/>
    <w:rsid w:val="00FD76ED"/>
    <w:rsid w:val="051E2CF5"/>
    <w:rsid w:val="05F35F97"/>
    <w:rsid w:val="0B513B17"/>
    <w:rsid w:val="0D571665"/>
    <w:rsid w:val="0F7557E6"/>
    <w:rsid w:val="0FB22BC4"/>
    <w:rsid w:val="118A2253"/>
    <w:rsid w:val="224D0106"/>
    <w:rsid w:val="22673523"/>
    <w:rsid w:val="3037508D"/>
    <w:rsid w:val="44250984"/>
    <w:rsid w:val="491B251F"/>
    <w:rsid w:val="4EC4317D"/>
    <w:rsid w:val="53976049"/>
    <w:rsid w:val="55042EF9"/>
    <w:rsid w:val="559B2319"/>
    <w:rsid w:val="60BA3EF9"/>
    <w:rsid w:val="62ED7085"/>
    <w:rsid w:val="63B016D0"/>
    <w:rsid w:val="6BC85EB3"/>
    <w:rsid w:val="718D0958"/>
    <w:rsid w:val="75085BF6"/>
    <w:rsid w:val="781563B9"/>
    <w:rsid w:val="796E635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jc w:val="both"/>
    </w:pPr>
    <w:rPr>
      <w:rFonts w:ascii="Times New Roman CYR" w:hAnsi="Times New Roman CYR" w:eastAsia="Times New Roman" w:cs="Times New Roman"/>
      <w:sz w:val="28"/>
      <w:szCs w:val="20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9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5">
    <w:name w:val="header"/>
    <w:basedOn w:val="1"/>
    <w:link w:val="8"/>
    <w:qFormat/>
    <w:uiPriority w:val="0"/>
    <w:pPr>
      <w:tabs>
        <w:tab w:val="center" w:pos="4153"/>
        <w:tab w:val="right" w:pos="8306"/>
      </w:tabs>
      <w:jc w:val="left"/>
    </w:pPr>
    <w:rPr>
      <w:rFonts w:ascii="Times New Roman" w:hAnsi="Times New Roman"/>
    </w:rPr>
  </w:style>
  <w:style w:type="paragraph" w:customStyle="1" w:styleId="6">
    <w:name w:val="ConsPlusCell"/>
    <w:qFormat/>
    <w:uiPriority w:val="99"/>
    <w:pPr>
      <w:widowControl w:val="0"/>
      <w:autoSpaceDE w:val="0"/>
      <w:autoSpaceDN w:val="0"/>
      <w:adjustRightInd w:val="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paragraph" w:customStyle="1" w:styleId="7">
    <w:name w:val="ConsPlusNonformat"/>
    <w:qFormat/>
    <w:uiPriority w:val="99"/>
    <w:pPr>
      <w:widowControl w:val="0"/>
      <w:autoSpaceDE w:val="0"/>
      <w:autoSpaceDN w:val="0"/>
      <w:adjustRightInd w:val="0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character" w:customStyle="1" w:styleId="8">
    <w:name w:val="Верхний колонтитул Знак"/>
    <w:basedOn w:val="2"/>
    <w:link w:val="5"/>
    <w:qFormat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customStyle="1" w:styleId="9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customStyle="1" w:styleId="10">
    <w:name w:val="ConsPlusNormal"/>
    <w:qFormat/>
    <w:uiPriority w:val="0"/>
    <w:pPr>
      <w:widowControl w:val="0"/>
      <w:suppressAutoHyphens/>
      <w:autoSpaceDE w:val="0"/>
    </w:pPr>
    <w:rPr>
      <w:rFonts w:ascii="Arial" w:hAnsi="Arial" w:eastAsia="Times New Roman" w:cs="Arial"/>
      <w:lang w:val="ru-RU" w:eastAsia="ar-SA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11</Company>
  <Pages>2</Pages>
  <Words>510</Words>
  <Characters>2911</Characters>
  <Lines>24</Lines>
  <Paragraphs>6</Paragraphs>
  <TotalTime>82</TotalTime>
  <ScaleCrop>false</ScaleCrop>
  <LinksUpToDate>false</LinksUpToDate>
  <CharactersWithSpaces>3415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2022-12-23T07:37:00Z</dcterms:created>
  <dc:creator>1</dc:creator>
  <cp:lastModifiedBy>Support846</cp:lastModifiedBy>
  <cp:lastPrinted>2025-01-22T12:27:00Z</cp:lastPrinted>
  <dcterms:modified xsi:type="dcterms:W3CDTF">2025-04-15T13:27:52Z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9F0377AD650C4229936F433DC3D31F92_13</vt:lpwstr>
  </property>
</Properties>
</file>